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Dobre praktyki Credit Agricole wyróżnione przez Forum Odpowiedzialnego Biznesu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Dziesięć dobrych praktyk banku Credit Agricole zostało wyróżnionych w jubileuszowej edycji raportu „Odpowiedzialny biznes w Polsce. Dobre praktyki". Jest to już dwudziesta edycja publikacji, którą cyklicznie wydaje Forum Odpowiedzialnego Biznesu. To największy w Polsce przegląd działań w obszarze CSR oraz kwestii ESG podejmowanych przez polskie firmy.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raporcie „Odpowiedzialny biznes w Polsce. Dobre praktyki" Forum Odpowiedzialnego Biznesu (FOB), który podsumowuje aktywności biznesu w 2021 r. z zakresu społecznej odpowiedzialności i zrównoważonego rozwoju. W tegorocznej edycji znalazło się 1677 dobrych praktyk. Zgłosiły je 283 firmy, co stanowi rekord w historii wydawnictwa.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organizatorzy wprowadzili zmiany w raporcie. Limit zgłoszonych dobrych praktyk od tej edycji wynosi dziesięć. Zrezygnowano także z podziału w raporcie na praktyki nowe i długoletnie. Do inicjatyw Credit Agricole, które zadebiutowały w publikacji, należą projekty takie jak: zielona energia w placówkach, polityka środowiskowa banku, Dni Różnorodności i inne wydarzenia promujące różnorodność, kampania edukacyjna #wyzwanieoszczędzanie, cykl wydarzeń dla pracowników People Power Days, panel na temat współpracy biznesu ze start-upami pozytywnego wpływu, a także Językowa odNowa, czyli stosowanie prostego języka w dokumentach i relacji z klientem.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Wyróżnione w tym roku dobre praktyki banku, które pojawiły się już w poprzednich wydaniach raportu to: promocja zrównoważonego transportu, kampania edukacyjna #mniejplastiku oraz kampania „Zamieniam się w słuch”, która polega na poprawie dostępności usług bankowych dla osób niesłyszących.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Zakwalifikowanie każdej dobrej praktyki do raportu to dla nas powód do dumy. Jako bank, chcemy jak najlepiej rozeznawać i spełniać potrzeby naszych klientów, pracowników i pozostałych interesariuszy. Pozytywna ocena naszych inicjatyw jest sygnałem, że idziemy w dobrą stronę i pomaga nam wypracowywać coraz lepsze praktyki biznesowe</w:t>
      </w:r>
      <w:r>
        <w:rPr>
          <w:rFonts w:ascii="calibri" w:hAnsi="calibri" w:eastAsia="calibri" w:cs="calibri"/>
          <w:sz w:val="24"/>
          <w:szCs w:val="24"/>
        </w:rPr>
        <w:t xml:space="preserve"> - mówi Ewa Deperas-Jarczewska, menadżerka Zespołu ds. Corporate Sustainability w Credit Agricole.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sześciu lat w raporcie „Odpowiedzialny biznes w Polsce. Dobre praktyki" do inicjatyw firm przyporządkowywane są Cele Zrównoważonego Rozwoju ONZ. FOB dołączył do ich promocji </w:t>
      </w:r>
    </w:p>
    <w:p>
      <w:r>
        <w:rPr>
          <w:rFonts w:ascii="calibri" w:hAnsi="calibri" w:eastAsia="calibri" w:cs="calibri"/>
          <w:sz w:val="24"/>
          <w:szCs w:val="24"/>
        </w:rPr>
        <w:t xml:space="preserve"> i zachęca także kolejne firmy, aby planowały i realizowały swoje działania, uwzględniając wyzwania zrównoważonego rozwoju sformułowane na poziomie globalnym. Podobnie jak w ubiegłorocznej edycji, dwa wiodące cele to „Dobre zdrowie i jakość życia" oraz „Dobra jakość edukacji", podczas gdy bank Credit Agricole skupił się na celu „Odpowiedzialna konsumpcja i produkcja", a także „Działania w dziedzinie klimatu" oraz „Mniej nierówności".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2024-05-16T20:19:08+02:00</dcterms:created>
  <dcterms:modified xsi:type="dcterms:W3CDTF">2024-05-16T20:19:08+02:00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