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mieszkańcy województwa mazowieckiego</w:t>
      </w:r>
    </w:p>
    <w:p>
      <w:pPr>
        <w:spacing w:before="0" w:after="500" w:line="264" w:lineRule="auto"/>
      </w:pPr>
      <w:r>
        <w:rPr>
          <w:rFonts w:ascii="calibri" w:hAnsi="calibri" w:eastAsia="calibri" w:cs="calibri"/>
          <w:sz w:val="36"/>
          <w:szCs w:val="36"/>
          <w:b/>
        </w:rPr>
        <w:t xml:space="preserve">Oszczędzanie stało się codziennością w Polsce, także wśród mieszkańców województwa mazowieckiego. W tym regionie regularnie odkłada pieniądze co druga osoba (53 proc.), 69 proc. uważniej gospodaruje pieniędzmi, a 74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45 proc. Polaków, a 43 proc. mieszkańców Mazowsza. Na pierwszym miejscu wszyscy badani wskazują inflację, wzrost cen (89 proc.), zmniejszenie dochodów (25 proc.) i wojnę w Ukrainie (24 proc.). Te same przyczyny wskazywane były również jako źródło obaw o stabilność sytuacji finansowej ankietowanych. Aż 68 proc. mieszkańców województwa mazowieckiego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74 proc. mieszkańców województwa mazowieckiego. Oni także w 53 proc. deklarują regularne oszczędzanie, a 59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76 proc. w województwie mazowieckim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57 proc. mieszkańców województwa mazowieckiego, ogranicza wydatki na jedzenie, kosmetyki czy chemię. Odpowiednio 64 proc. i 58 proc. planuje odłożyć większe wydatki na później, np. zakup sprzętu RTV/AGD. Podobnie jest z zaciągnięciem kredytu. Decyzję o odłożeniu go na później podjęło 52 proc. wszystkich badanych, w tym 47 proc. mieszkańców województwa mazowieckiego.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37 proc. mieszkańców Mazowsza,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2024-05-18T11:23:32+02:00</dcterms:created>
  <dcterms:modified xsi:type="dcterms:W3CDTF">2024-05-18T11:23:32+02:00</dcterms:modified>
</cp:coreProperties>
</file>

<file path=docProps/custom.xml><?xml version="1.0" encoding="utf-8"?>
<Properties xmlns="http://schemas.openxmlformats.org/officeDocument/2006/custom-properties" xmlns:vt="http://schemas.openxmlformats.org/officeDocument/2006/docPropsVTypes"/>
</file>