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podwyższa oprocentowanie lokat do rekordowego poziomu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 jeszcze nie było. Credit Agricole, jako pierwszy bank na rynku, podwyższa oprocentowanie lokat, które klienci mogą założyć w aplikacji mobilnej, do rekordowego poziomu 10 procent. Rośnie również oprocentowanie lokat na nowe pieniądze w banku – do 8 procent.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21 grudnia klienci, którzy otworzą konto w banku Credit Agricole, będą mogli skorzystać z wyjątkowej oferty lokaty mobilnej na dobry początek. Bank przygotował 180-dniową lokatę z oprocentowaniem aż 10 procent w skali roku. Maksymalna wysokość lokaty to 50 tys. zł. Klient może założyć jedną taką lokatę w ramach konta, w aplikacji CA24 Mobile do 14 dni po otwarciu rachunku osobistego.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każda osoba, która otworzy Konto dla Ciebie i spełni warunki opisane w regulaminie promocji, może otrzymać od banku nawet do 555 zł premii.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Szczegóły promocji opisane są na stronie banku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Konto otworzyć można w dowolnej placówce banku lub bez wychodzenia z domu, korzystając z biometrii, w aplikacji CA24 Mobile.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Słuchamy naszych klientów i wiemy, że zależy im, żeby dobrze ulokować pieniądze w obecnych czasach. Wychodzimy tym potrzebom naprzeciw i podnosimy oprocentowanie naszych lokat </w:t>
      </w:r>
      <w:r>
        <w:rPr>
          <w:rFonts w:ascii="calibri" w:hAnsi="calibri" w:eastAsia="calibri" w:cs="calibri"/>
          <w:sz w:val="24"/>
          <w:szCs w:val="24"/>
        </w:rPr>
        <w:t xml:space="preserve">– mówi Hanna Niemiec-Kłak, manager zespołu produktów oszczędnościowych.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zmienia również ofertę lokat na nowe pieniądze, z której mogą skorzystać wszyscy posiadacze kont w tym banku. Oprocentowanie lokaty 90-dniowej rośnie z 6 do 7 procent, a lokaty 180-dniowej z 6 do 8 procent w skali roku. Maksymalnie klienci mogą ulokować 200 tys. zł w każdym ze wspomnianych terminów lokat. Z oferty można skorzystać w placówkach i telefonicznie na CA24 Infolinia. Bank określa nowe pieniądze biorąc pod uwagę kwotę na koncie klienta z 31 października 2022.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redit-agricole.pl/konto-korzysci-dla-cieb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2024-05-18T09:44:19+02:00</dcterms:created>
  <dcterms:modified xsi:type="dcterms:W3CDTF">2024-05-18T09:44:19+02:00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