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partnerem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kontynuuje współpracę z Forum Odpowiedzialnego Biznesu w ramach Programu Partnerstwa FOB, skupiającego firmy-liderów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obszarze CSR i ESG. W ramach programu bank będzie praktykował działania w zakresie odpowiedzialnego biznesu, rozumianego jako odpowiedzialność za swój wpływ na społeczeństwo i środowisko.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to główny program Forum Odpowiedzialnego Biznesu (FOB), który jest platformą dla firm do rozwoju, zdobywania wiedzy, networkingu i dzielenia się dobrymi praktykami w obszarze zrównoważonego rozwoju. Od ponad 20 lat program ten tworzą </w:t>
      </w:r>
      <w:r>
        <w:rPr>
          <w:rFonts w:ascii="calibri" w:hAnsi="calibri" w:eastAsia="calibri" w:cs="calibri"/>
          <w:sz w:val="24"/>
          <w:szCs w:val="24"/>
          <w:b/>
        </w:rPr>
        <w:t xml:space="preserve">firmy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liderzy ESG, przedsiębiorstwa które są w czołówce swoich branż, ale też odpowiedzialnego biznesu i zrównoważonego rozwoju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członkostwu w programie, Credit Agricole ma możliwość udziału w międzynarodowych projektach lub konferencjach, angażowania się w inicjatywy FOB oraz podnoszenia swojej wiedzy i kompetencji w zakresie odpowiedzialności biznesu i zrównoważonego rozwoju. Bank ma również dostęp do szkoleń i spotkań </w:t>
      </w:r>
    </w:p>
    <w:p>
      <w:r>
        <w:rPr>
          <w:rFonts w:ascii="calibri" w:hAnsi="calibri" w:eastAsia="calibri" w:cs="calibri"/>
          <w:sz w:val="24"/>
          <w:szCs w:val="24"/>
        </w:rPr>
        <w:t xml:space="preserve"> z ekspertami oraz do platformy m.in. z publikacjami i badaniami FOB.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Udział w Programie Partnerstwa FOB podkreśla nasze zaangażowanie w budowaniu świadomości i rozwijaniu wiedzy w obszarze społecznej odpowiedzialności wewnątrz banku, jak i poza nim. Partnerstwo pomaga nam aktywnie wspierać inicjatywy, których celem jest rozwiązywanie problemów społecznych i środowiskowych, a jednocześnie promować najlepsze praktyki CSR i ESG – </w:t>
      </w:r>
      <w:r>
        <w:rPr>
          <w:rFonts w:ascii="calibri" w:hAnsi="calibri" w:eastAsia="calibri" w:cs="calibri"/>
          <w:sz w:val="24"/>
          <w:szCs w:val="24"/>
        </w:rPr>
        <w:t xml:space="preserve">tłumaczy Ewa Deperas-Jarczewska, menadżerka Zespołu ds. Corporate Sustainability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Twórcą programu jest Stowarzyszenie Forum Odpowiedzialnego Biznesu, które już od 23 lat inspiruje, inicjuje i promuje rozwiązania z obszaru odpowiedzialności biznesu wśród firm działających w Polsce, dostosowanych do ich potrzeb i możliwości. FOB wspiera osoby zarządzające firmami w inicjowaniu i realizowaniu działań na rzecz zrównoważonego rozwoju, CSR i ESG. Jest najdłużej działającą, od 2000 r.,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największą organizacją pozarządową w Polsce, która zajmuje się koncepcją odpowiedzialności biznesu w kompleksowy sposób. Forum to organizacja ekspercka, pozostająca inicjatorem i partnerem przedsięwzięć kluczowych dla polskiego CSR </w:t>
      </w:r>
    </w:p>
    <w:p>
      <w:r>
        <w:rPr>
          <w:rFonts w:ascii="calibri" w:hAnsi="calibri" w:eastAsia="calibri" w:cs="calibri"/>
          <w:sz w:val="24"/>
          <w:szCs w:val="24"/>
        </w:rPr>
        <w:t xml:space="preserve"> i ESG.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FOB to kolejny program związany ze zrównoważonym rozwojem, w ramach którego Credit Agricole kontynuuje współpracę. Do innych należy program Climate Positive oraz program Climate Leadership, który wspiera firmy </w:t>
      </w:r>
    </w:p>
    <w:p>
      <w:r>
        <w:rPr>
          <w:rFonts w:ascii="calibri" w:hAnsi="calibri" w:eastAsia="calibri" w:cs="calibri"/>
          <w:sz w:val="24"/>
          <w:szCs w:val="24"/>
        </w:rPr>
        <w:t xml:space="preserve"> w działaniach zmierzających do zmniejszenia negatywnego wpływu na klimat </w:t>
      </w:r>
    </w:p>
    <w:p>
      <w:r>
        <w:rPr>
          <w:rFonts w:ascii="calibri" w:hAnsi="calibri" w:eastAsia="calibri" w:cs="calibri"/>
          <w:sz w:val="24"/>
          <w:szCs w:val="24"/>
        </w:rPr>
        <w:t xml:space="preserve"> i środowisko. W ramach niego bank będzie pracować z ekspertami nad rozwojem zielonych produktów dla klientów indywidualnych i agrobiznesowych.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Przybylski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Prasowy Credit Agricole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519 019 041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prprzybylski@credit-agricole.pl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201047&amp;hash=3852ad36d7f2cf586f982ff3f85eba50mailto:prprzybylski@credit-agric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2024-05-15T04:18:01+02:00</dcterms:created>
  <dcterms:modified xsi:type="dcterms:W3CDTF">2024-05-15T04:18:01+02:00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