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"Szezlong" z Karoliną Gruszką nagrodzony Kreaturą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 telewizyjny banku Credit Agricole w ramach kampanii pt. "Szezlong" został nagrodzony w prestiżowym konkursie polskiej kreacji reklamowej Kreatura. Za kreację i produkcję filmu promującego przenoszenie kont do Credit Agricole odpowiedzialna była agencja Just.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„Szezlong” był pierwszym spotem Credit Agricole, w którym wystąpiła aktorka Karolina Gruszka. Emitowany był w maju i czerwcu 2016 r., a jego kontynuacja w styczniu i lutym 2017 r. oraz maju i czerwcu 2017 r. w ośmiu ogólnopolskich stacjach telewizyjnych. Kreacja i produkcja spotu jest dziełem agencji Just z Poznania. Po stronie banku przy produkcji współpracowali: Marek Kłos, Gabriela Synoś i Sebastian Wierciński.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"Szezlong" promował nowe, bezpłatne konta osobiste, z kartą płatniczą i darmowym dostępem do bankomatów na całym świecie. W ramach promocji, za przeniesienie rachunku do Credit Agricole bank płacił nowemu klientowi 250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 kampania i cały proces przenoszenia kont przyniosły nam świetne efekty biznesowe</w:t>
      </w:r>
      <w:r>
        <w:rPr>
          <w:rFonts w:ascii="calibri" w:hAnsi="calibri" w:eastAsia="calibri" w:cs="calibri"/>
          <w:sz w:val="24"/>
          <w:szCs w:val="24"/>
        </w:rPr>
        <w:t xml:space="preserve"> – mówi Jędrzej Marciniak, wiceprezes zarządu banku Credit Agricole.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Cały czas jesteśmy liderem wśród banków – trafia do nas ponad 70% wszystkich kont przenoszonych przez klientów. Cieszę się bardzo, że teraz również środowisko twórców reklamowych uznało tę reklamę za oryginalną i innowacyjną i nagrodziło ją Kreaturą 2017. Dziękuję również wszystkim, którzy pracowali przy całym procesie przenoszenia kont</w:t>
      </w:r>
      <w:r>
        <w:rPr>
          <w:rFonts w:ascii="calibri" w:hAnsi="calibri" w:eastAsia="calibri" w:cs="calibri"/>
          <w:sz w:val="24"/>
          <w:szCs w:val="24"/>
        </w:rPr>
        <w:t xml:space="preserve"> – dodaje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spotu przygotowana została m.in. na podstawie badań neuromarketingowych. Testowa grupa odbiorców poddawana była badaniu aktywności fal mózgowych oraz reakcji skórno-galwanicznych. W ten sposób wybrany został spot wzbudzający najwięcej pozytywnych emocji u widzów.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Ostateczny kształt każdej reklamy to zawsze efekt współpracy agencji z klientem, dlatego traktuję tę nagrodę również jako wyróżnienie dla nas</w:t>
      </w:r>
      <w:r>
        <w:rPr>
          <w:rFonts w:ascii="calibri" w:hAnsi="calibri" w:eastAsia="calibri" w:cs="calibri"/>
          <w:sz w:val="24"/>
          <w:szCs w:val="24"/>
        </w:rPr>
        <w:t xml:space="preserve"> – tłumaczy wiceprezes zarządu Credit Agricole.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Reklama ta miała w niesztampowy i emocjonalny sposób zachęcić do przenoszenia kont do naszego banku. Postawiliśmy więc na dosłowne pokazanie komfortowych przenosin, które symbolizowały wysoką jakość obsługi w naszym banku i to, że w trakcie takiej zmiany załatwiamy za klientów wszystkie niezbędne formalności</w:t>
      </w:r>
      <w:r>
        <w:rPr>
          <w:rFonts w:ascii="calibri" w:hAnsi="calibri" w:eastAsia="calibri" w:cs="calibri"/>
          <w:sz w:val="24"/>
          <w:szCs w:val="24"/>
        </w:rPr>
        <w:t xml:space="preserve"> – przekonuje Jędrzej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niezależnej polskiej kreacji Kreatura jest organizowany pod egidą miesięcznika "Media &amp; Marketing Polska" od 1996 r. Konkurs ma na celu wyróżnienie i uhonorowanie polskiej sztuki reklamowej. Prace biorące udział w konkursie oceniane są pod kątem oryginalności i innowacyjności pomysłu oraz ponadprzeciętnej jakości wykonania. Oceny prac dokonuje jury składające się z przedstawicieli najbardziej aktywnych rodzimych marketerów oraz przedstawicieli podmiotów świadczących profesjonalne usługi w obszarze komunikacji marketingowej.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2024-05-05T09:38:22+02:00</dcterms:created>
  <dcterms:modified xsi:type="dcterms:W3CDTF">2024-05-05T09:38:22+02:00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