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Dobre praktyki banku Credit Agricole wyróżnione przez Forum Odpowiedzialnego Biznesu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20 dobrych praktyk banku Credit Agricole zostało wyróżnionych w najnowszym raporcie “Odpowiedzialny biznes w Polsce. Dobre praktyki”. Raport to największy w Polsce przegląd działań biznesu społecznie odpowiedzialnego w danym roku, wydawany przez Forum Odpowiedzialnego Biznesu.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zaprezentowanych w publikacji działań banku znalazło się 5 długoterminowych i 15 zgłoszonych po raz pierwszy. Nowe wyróżnione inicjatywy to między innymi: warsztaty dla studentów w ramach programu „Świeża krew do pierwszej pracy”, projekt „Work-life balance” zachęcający pracowników banku do aktywności pozazawodowej, czy udział w Europejskim Wyzwaniu Rowerowym. W gronie inicjatyw podejmowanych przez Credit Agricole od kilku lat wyszczególniono m.in.: Kodeks Etyki Credit Agricole Bank Polska i program „Dzielimy się wiedzą”.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Cieszymy się, że społeczne działania naszego banku są doceniane i wyróżniane. Dążymy do tego, by podejmowane przez nas inicjatywy odpowiadały na potrzeby naszych klientów, pracowników i pozostałych interesariuszy </w:t>
      </w:r>
      <w:r>
        <w:rPr>
          <w:rFonts w:ascii="calibri" w:hAnsi="calibri" w:eastAsia="calibri" w:cs="calibri"/>
          <w:sz w:val="24"/>
          <w:szCs w:val="24"/>
        </w:rPr>
        <w:t xml:space="preserve"> – mówi Przemysław Przybylski, dyrektor Biura Komunikacji Korporacyjnej Credit Agricole, odpowiedzialny za koordynację działań CSR w banku.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niezwykle ważne, by biznes nie koncentrował się jedynie na sprzedaży i zysku, ale aby miał świadomość swojego oddziaływania na otoczenie i uwzględniał to w strategii swojego działania.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najnowszym Raporcie “Odpowiedzialny biznes w Polsce. Dobre praktyki” znalazło się 1190 dobrych praktyk biznesu z zakresu społecznej odpowiedzialności i zrównoważonego rozwoju. To ponad 300 praktyk więcej niż w ubiegłorocznym raporcie i kolejny rekord w 16 letniej historii publikacji, pokazujący systematyczny i coraz bardziej intensywny rozwój koncepcji CSR (corporate social responsibility) w naszym kraju.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Tegoroczna edycja raportu “Odpowiedzialny biznes w Polsce. Dobre praktyki”, jest drugą, w której do inicjatyw firm przyporządkowane zostały Cele Zrównoważonego Rozwoju ONZ.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ten sposób FOB przyłącza się do promocji Celów, zachęcając wszystkie firmy, aby tworząc i realizując pojedyncze działania i całe strategie odpowiedzialnego biznesu − brały pod uwagę wyzwania zrównoważonego rozwoju zdefiniowane na poziomie globalnym.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2024-04-26T23:43:06+02:00</dcterms:created>
  <dcterms:modified xsi:type="dcterms:W3CDTF">2024-04-26T23:43:06+02:00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