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uruchamia przelew dobroczynny w aplikacji CA24 Mobile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Pomaganie jeszcze nigdy nie było tak proste. Wystarczy kilka kliknięć w aplikacji bankowej CA24 Mobile, by wesprzeć finansowo konkretną organizację charytatywną.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przelewu dobroczynnego w Credit Agricole mogą korzystać klienci indywidualni i firmowi. Do wyboru mają 15 organizacji charytatywnych (docelowo będzie ich 20). Przed wykonaniem przelewu użytkownik może zapoznać się z opisem każdej z nich, by zdecydować, na jaki cel działalności społecznej chce przekazać środki finansowe. Z poziomu aplikacji można wesprzeć zarówno organizacje ogólnopolskie, jak i te, które działają we Wrocławiu, gdzie znajduje się główna siedziba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Potrzebujących pomocy, czy to osób chorych, poszkodowanych przez los czy porzuconych i bitych zwierząt, jest w Polsce wciąż bardzo dużo. Na szczęście liczba tych, którzy chcą pomagać też jest bardzo duża. Dzięki uruchomieniu przelewu dobroczynnego chcemy im to ułatwiać, a także zachęcać nowe osoby, które może z braku czasu czy braku nowoczesnych rozwiązań, jeszcze się na to nie zdecydowały. Teraz wystarczy dosłownie klika kliknięć w aplikacji CA24 Mobile, by wesprzeć nawet drobną kwotą wybrany cel społeczny</w:t>
      </w:r>
      <w:r>
        <w:rPr>
          <w:rFonts w:ascii="calibri" w:hAnsi="calibri" w:eastAsia="calibri" w:cs="calibri"/>
          <w:sz w:val="24"/>
          <w:szCs w:val="24"/>
        </w:rPr>
        <w:t xml:space="preserve"> – stwierdza Przemysław Przybylski, dyrektor Biura Komunikacji Korporacyjnej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wykonać przelew należy uruchomić aplikację CA24 Mobile i wybrać sekcję „Płatności”. Tam, po kliknięciu w przycisk „Przelew dobroczynny” otworzy się lista dostępnych organizacji charytatywnych. Każda ma swoją mini stronę informacyjną – można ją otworzyć i zapoznać się ze szczegółami działalności i obejrzeć fotografie, dokumentujące aktywności. Po wyborze organizacji użytkownik może zdecydować, jaką kwotę chce przelać. I tu może wybrać spośród zaproponowanych sum lub też wpisać swoją własną. Do wykonania przelewu konieczne pozostaje już tylko jego zatwierdzenie PIN-em mobilnym.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Użytkownik nie musi pamiętać i wprowadzać numeru rachunku bankowego do formularza przelewu. Rachunki zostały zweryfikowane i zapisane w naszej apce. Przelewy można zlecać przez całą dobę, siedem dni w tygodniu i bank realizuje ją zgodnie z harmonogramem sesji wychodzących</w:t>
      </w:r>
      <w:r>
        <w:rPr>
          <w:rFonts w:ascii="calibri" w:hAnsi="calibri" w:eastAsia="calibri" w:cs="calibri"/>
          <w:sz w:val="24"/>
          <w:szCs w:val="24"/>
        </w:rPr>
        <w:t xml:space="preserve"> – wyjaśnia Marcin Olech, manager ds. bankowości internetowej.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zaznaczyć, że zarówno klienci indywidualni, jak i firmowi mogą odliczyć od podstawy opodatkowania wszystkie darowizny m.in. na cele pożytku publicznego, szkoły i edukację zawodową czy na cele krwiodawstwa. Limit odliczeń wynosi w przypadku osób fizycznych do 6 proc. uzyskanego w danym roku dochodu, a w przypadku osób prawnych – do 10 proc. Dowodem na przekazanie takiej darowizny będzie potwierdzenie przelewu z wpisanym w tytule „Darowizna na działalność … (określić cele) dla organizacji… (wskazać nazwę organizacji)”.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Stale rozwijamy naszą aplikację bankową, proponując klientom coraz to nowe udogodnienia. W tym roku chociażby wprowadziliśmy kantor wymiany walut, Asystenta finansowego, który pomaga zarządzać pieniędzmi, a także wyszukiwarkę, dzięki której odnalezienie archiwalnej transakcji jest szybkie i proste. Teraz z przelewem dobroczynnym pomagamy pomagać i jesteśmy z tego dumni</w:t>
      </w:r>
      <w:r>
        <w:rPr>
          <w:rFonts w:ascii="calibri" w:hAnsi="calibri" w:eastAsia="calibri" w:cs="calibri"/>
          <w:sz w:val="24"/>
          <w:szCs w:val="24"/>
        </w:rPr>
        <w:t xml:space="preserve"> – podsumowuje Przemysław Przybylski.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2025-04-14T04:12:21+02:00</dcterms:created>
  <dcterms:modified xsi:type="dcterms:W3CDTF">2025-04-14T04:12:21+02:00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