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uruchamia przelew dobroczynny w aplikacji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Pomaganie jeszcze nigdy nie było tak proste. Wystarczy kilka kliknięć w aplikacji bankowej CA24 Mobile, by wesprzeć finansowo konkretną organizację charytatywną.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przelewu dobroczynnego w Credit Agricole mogą korzystać klienci indywidualni i firmowi. Do wyboru mają 15 organizacji charytatywnych (docelowo będzie ich 20). Przed wykonaniem przelewu użytkownik może zapoznać się z opisem każdej z nich, by zdecydować, na jaki cel działalności społecznej chce przekazać środki finansowe. Z poziomu aplikacji można wesprzeć zarówno organizacje ogólnopolskie, jak i te, które działają we Wrocławiu, gdzie znajduje się główna siedziba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Potrzebujących pomocy, czy to osób chorych, poszkodowanych przez los czy porzuconych i bitych zwierząt, jest w Polsce wciąż bardzo dużo. Na szczęście liczba tych, którzy chcą pomagać też jest bardzo duża. Dzięki uruchomieniu przelewu dobroczynnego chcemy im to ułatwiać, a także zachęcać nowe osoby, które może z braku czasu czy braku nowoczesnych rozwiązań, jeszcze się na to nie zdecydowały. Teraz wystarczy dosłownie klika kliknięć w aplikacji CA24 Mobile, by wesprzeć nawet drobną kwotą wybrany cel społeczny</w:t>
      </w:r>
      <w:r>
        <w:rPr>
          <w:rFonts w:ascii="calibri" w:hAnsi="calibri" w:eastAsia="calibri" w:cs="calibri"/>
          <w:sz w:val="24"/>
          <w:szCs w:val="24"/>
        </w:rPr>
        <w:t xml:space="preserve"> – stwierdza Przemysław Przybylski, dyrektor Biura Komunikacji Korporacyjnej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wykonać przelew należy uruchomić aplikację CA24 Mobile i wybrać sekcję „Płatności”. Tam, po kliknięciu w przycisk „Przelew dobroczynny” otworzy się lista dostępnych organizacji charytatywnych. Każda ma swoją mini stronę informacyjną – można ją otworzyć i zapoznać się ze szczegółami działalności i obejrzeć fotografie, dokumentujące aktywności. Po wyborze organizacji użytkownik może zdecydować, jaką kwotę chce przelać. I tu może wybrać spośród zaproponowanych sum lub też wpisać swoją własną. Do wykonania przelewu konieczne pozostaje już tylko jego zatwierdzenie PIN-em mobilnym.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Użytkownik nie musi pamiętać i wprowadzać numeru rachunku bankowego do formularza przelewu. Rachunki zostały zweryfikowane i zapisane w naszej apce. Przelewy można zlecać przez całą dobę, siedem dni w tygodniu i bank realizuje ją zgodnie z harmonogramem sesji wychodzących</w:t>
      </w:r>
      <w:r>
        <w:rPr>
          <w:rFonts w:ascii="calibri" w:hAnsi="calibri" w:eastAsia="calibri" w:cs="calibri"/>
          <w:sz w:val="24"/>
          <w:szCs w:val="24"/>
        </w:rPr>
        <w:t xml:space="preserve"> – wyjaśnia Marcin Olech, manager ds. bankowości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zarówno klienci indywidualni, jak i firmowi mogą odliczyć od podstawy opodatkowania wszystkie darowizny m.in. na cele pożytku publicznego, szkoły i edukację zawodową czy na cele krwiodawstwa. Limit odliczeń wynosi w przypadku osób fizycznych do 6 proc. uzyskanego w danym roku dochodu, a w przypadku osób prawnych – do 10 proc. Dowodem na przekazanie takiej darowizny będzie potwierdzenie przelewu z wpisanym w tytule „Darowizna na działalność … (określić cele) dla organizacji… (wskazać nazwę organizacji)”.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Stale rozwijamy naszą aplikację bankową, proponując klientom coraz to nowe udogodnienia. W tym roku chociażby wprowadziliśmy kantor wymiany walut, Asystenta finansowego, który pomaga zarządzać pieniędzmi, a także wyszukiwarkę, dzięki której odnalezienie archiwalnej transakcji jest szybkie i proste. Teraz z przelewem dobroczynnym pomagamy pomagać i jesteśmy z tego dumni</w:t>
      </w:r>
      <w:r>
        <w:rPr>
          <w:rFonts w:ascii="calibri" w:hAnsi="calibri" w:eastAsia="calibri" w:cs="calibri"/>
          <w:sz w:val="24"/>
          <w:szCs w:val="24"/>
        </w:rPr>
        <w:t xml:space="preserve"> – podsumowuje Przemysław Przybylski.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2026-10-10T17:24:15+02:00</dcterms:created>
  <dcterms:modified xsi:type="dcterms:W3CDTF">2026-10-10T17:24:15+02:00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