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Przenoszenie kont? Klienci wybierają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niezmiennie cieszy się największym zainteresowaniem wśród osób, które chcą zmienić bank. W 2024 roku bank pozyskał ponad 11 tys. klientów, którzy przenieśli konta z innych banków.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wielu lat jest rynkowym liderem w pozyskiwaniu kont przenoszonych z innych banków. W ciągu całego 2024 roku otrzymał 11 036 wniosków w tej sprawie. To aż 72 proc. wszystkich rachunków bankowych przenoszonych między bankami za pośrednictwem systemu Ognivo, zarządzanego przez Krajową Izbę Rozliczeniową.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konta do nowego banku jest dziś wyjątkowo łatwe. Wystarczy założyć nowe konto i złożyć dyspozycję przeniesienia, a my zajmiemy się resztą – zamkniemy stary rachunek, przeniesiemy zlecenia stałe i poinformujemy odpowiednie instytucje, jak urząd skarbowy czy pracodawca</w:t>
      </w:r>
      <w:r>
        <w:rPr>
          <w:rFonts w:ascii="calibri" w:hAnsi="calibri" w:eastAsia="calibri" w:cs="calibri"/>
          <w:sz w:val="24"/>
          <w:szCs w:val="24"/>
        </w:rPr>
        <w:t xml:space="preserve"> – tłumaczy Marta Kleszczyńska, manager Zespołu Zarządzania Segmentami w Credit Agricole.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nasi klienci mogą szybko zacząć korzystać z nowych możliwości i benefitów.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klientów posiada konta w różnych bankach i poszukuje najlepszej oferty. Warto jednak pamiętać, że zarządzanie wieloma rachunkami może wiązać się z dodatkowymi opłatami i wymaga większej kontroli nad finansami.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Banki często uzależniają brak opłat od aktywności na koncie. Jeśli ktoś posiada kilka rachunków, powinien uważnie monitorować warunki ich prowadzenia</w:t>
      </w:r>
      <w:r>
        <w:rPr>
          <w:rFonts w:ascii="calibri" w:hAnsi="calibri" w:eastAsia="calibri" w:cs="calibri"/>
          <w:sz w:val="24"/>
          <w:szCs w:val="24"/>
        </w:rPr>
        <w:t xml:space="preserve"> – dodaje Marta Kleszczyńska.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oferta to konkretne korzyści, dlatego osoby, które do nas przechodzą, często decydują się zamknąć poprzednie konto i zostać z nami na dłużej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zdecydują się na przeniesienie konta do Credit Agricole w marcu, mogą zyskać 777 zł premii, skorzystać z atrakcyjnej lokaty powitalnej na 8 proc., a także wybrać ubezpieczenie Pomoc dla Ciebie z darmową naprawą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prprzybylski@credit-agricole.pl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2026-06-25T14:21:14+02:00</dcterms:created>
  <dcterms:modified xsi:type="dcterms:W3CDTF">2026-06-25T14:21:14+02:00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