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praktyki Credit Agricole wyróżnione przez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Dziesięć dobrych praktyk banku Credit Agricole zostało wyróżnionych w jubileuszowej edycji raportu „Odpowiedzialny biznes w Polsce. Dobre praktyki". Jest to już dwudziesta edycja publikacji, którą cyklicznie wydaje Forum Odpowiedzialnego Biznesu. To największy w Polsce przegląd działań w obszarze CSR oraz kwestii ESG podejmowanych przez polskie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„Odpowiedzialny biznes w Polsce. Dobre praktyki" Forum Odpowiedzialnego Biznesu (FOB), który podsumowuje aktywności biznesu w 2021 r. z zakresu społecznej odpowiedzialności i zrównoważonego rozwoju. W tegorocznej edycji znalazło się 1677 dobrych praktyk. Zgłosiły je 283 firmy, co stanowi rekord w historii wydawnictwa.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organizatorzy wprowadzili zmiany w raporcie. Limit zgłoszonych dobrych praktyk od tej edycji wynosi dziesięć. Zrezygnowano także z podziału w raporcie na praktyki nowe i długoletnie. Do inicjatyw Credit Agricole, które zadebiutowały w publikacji, należą projekty takie jak: zielona energia w placówkach, polityka środowiskowa banku, Dni Różnorodności i inne wydarzenia promujące różnorodność, kampania edukacyjna #wyzwanieoszczędzanie, cykl wydarzeń dla pracowników People Power Days, panel na temat współpracy biznesu ze start-upami pozytywnego wpływu, a także Językowa odNowa, czyli stosowanie prostego języka w dokumentach i relacji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Wyróżnione w tym roku dobre praktyki banku, które pojawiły się już w poprzednich wydaniach raportu to: promocja zrównoważonego transportu, kampania edukacyjna #mniejplastiku oraz kampania „Zamieniam się w słuch”, która polega na poprawie dostępności usług bankowych dla osób niesłyszących.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Zakwalifikowanie każdej dobrej praktyki do raportu to dla nas powód do dumy. Jako bank, chcemy jak najlepiej rozeznawać i spełniać potrzeby naszych klientów, pracowników i pozostałych interesariuszy. Pozytywna ocena naszych inicjatyw jest sygnałem, że idziemy w dobrą stronę i pomaga nam wypracowywać coraz lepsze praktyki biznesowe</w:t>
      </w:r>
      <w:r>
        <w:rPr>
          <w:rFonts w:ascii="calibri" w:hAnsi="calibri" w:eastAsia="calibri" w:cs="calibri"/>
          <w:sz w:val="24"/>
          <w:szCs w:val="24"/>
        </w:rPr>
        <w:t xml:space="preserve"> - mówi Ewa Deperas-Jarczewska, menadżerka Zespołu ds. Corporate Sustainability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sześciu lat w raporcie „Odpowiedzialny biznes w Polsce. Dobre praktyki" do inicjatyw firm przyporządkowywane są Cele Zrównoważonego Rozwoju ONZ. FOB dołączył do ich promocji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zachęca także kolejne firmy, aby planowały i realizowały swoje działania, uwzględniając wyzwania zrównoważonego rozwoju sformułowane na poziomie globalnym. Podobnie jak w ubiegłorocznej edycji, dwa wiodące cele to „Dobre zdrowie i jakość życia" oraz „Dobra jakość edukacji", podczas gdy bank Credit Agricole skupił się na celu „Odpowiedzialna konsumpcja i produkcja", a także „Działania w dziedzinie klimatu" oraz „Mniej nierówności".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2026-01-25T19:52:30+01:00</dcterms:created>
  <dcterms:modified xsi:type="dcterms:W3CDTF">2026-01-25T19:52:30+01:00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