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praktyki Credit Agricole wyróżnione przez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Dziesięć dobrych praktyk banku Credit Agricole zostało wyróżnionych w jubileuszowej edycji raportu „Odpowiedzialny biznes w Polsce. Dobre praktyki". Jest to już dwudziesta edycja publikacji, którą cyklicznie wydaje Forum Odpowiedzialnego Biznesu. To największy w Polsce przegląd działań w obszarze CSR oraz kwestii ESG podejmowanych przez polskie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„Odpowiedzialny biznes w Polsce. Dobre praktyki" Forum Odpowiedzialnego Biznesu (FOB), który podsumowuje aktywności biznesu w 2021 r. z zakresu społecznej odpowiedzialności i zrównoważonego rozwoju. W tegorocznej edycji znalazło się 1677 dobrych praktyk. Zgłosiły je 283 firmy, co stanowi rekord w historii wydawnictwa.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organizatorzy wprowadzili zmiany w raporcie. Limit zgłoszonych dobrych praktyk od tej edycji wynosi dziesięć. Zrezygnowano także z podziału w raporcie na praktyki nowe i długoletnie. Do inicjatyw Credit Agricole, które zadebiutowały w publikacji, należą projekty takie jak: zielona energia w placówkach, polityka środowiskowa banku, Dni Różnorodności i inne wydarzenia promujące różnorodność, kampania edukacyjna #wyzwanieoszczędzanie, cykl wydarzeń dla pracowników People Power Days, panel na temat współpracy biznesu ze start-upami pozytywnego wpływu, a także Językowa odNowa, czyli stosowanie prostego języka w dokumentach i relacji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Wyróżnione w tym roku dobre praktyki banku, które pojawiły się już w poprzednich wydaniach raportu to: promocja zrównoważonego transportu, kampania edukacyjna #mniejplastiku oraz kampania „Zamieniam się w słuch”, która polega na poprawie dostępności usług bankowych dla osób niesłyszących.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Zakwalifikowanie każdej dobrej praktyki do raportu to dla nas powód do dumy. Jako bank, chcemy jak najlepiej rozeznawać i spełniać potrzeby naszych klientów, pracowników i pozostałych interesariuszy. Pozytywna ocena naszych inicjatyw jest sygnałem, że idziemy w dobrą stronę i pomaga nam wypracowywać coraz lepsze praktyki biznesowe</w:t>
      </w:r>
      <w:r>
        <w:rPr>
          <w:rFonts w:ascii="calibri" w:hAnsi="calibri" w:eastAsia="calibri" w:cs="calibri"/>
          <w:sz w:val="24"/>
          <w:szCs w:val="24"/>
        </w:rPr>
        <w:t xml:space="preserve"> - mówi Ewa Deperas-Jarczewska, menadżerka Zespołu ds. Corporate Sustainability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sześciu lat w raporcie „Odpowiedzialny biznes w Polsce. Dobre praktyki" do inicjatyw firm przyporządkowywane są Cele Zrównoważonego Rozwoju ONZ. FOB dołączył do ich promocji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zachęca także kolejne firmy, aby planowały i realizowały swoje działania, uwzględniając wyzwania zrównoważonego rozwoju sformułowane na poziomie globalnym. Podobnie jak w ubiegłorocznej edycji, dwa wiodące cele to „Dobre zdrowie i jakość życia" oraz „Dobra jakość edukacji", podczas gdy bank Credit Agricole skupił się na celu „Odpowiedzialna konsumpcja i produkcja", a także „Działania w dziedzinie klimatu" oraz „Mniej nierówności".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2026-09-22T12:23:56+02:00</dcterms:created>
  <dcterms:modified xsi:type="dcterms:W3CDTF">2026-09-22T12:23:56+02:00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