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różnorodność i gości Żywą Bibliotekę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kwietnia w Credit Agricole odbył się pierwszy Dzień Różnorodności. Pracownicy mogli porozmawiać z „żywymi książkami” – przedstawicielami grup społecznych szczególnie narażonych na dyskryminację. W ten sposób bank włączył się w Tydzień Różnorodności Grupy Crédit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Żywa Biblioteka umożliwia wypożyczenie tzw. „żywych książek“ w celu rozmowy z nimi o ich życiu i zadawaniu pytań na dowolny temat. W centrali Credit Agricole pojawiło się 10 „tytułów”: m.in. feministka, osoba niesłysząca z implantem ślimakowym, uchodźczyni z Donbasu oraz Syryjczyk.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odbywały się w konwencji „randki w ciemno” – osoba zapisana na dany termin i miejsce nie wiedziała, z kim odbędzie rozmowę. Podczas każdej z trzech 30-minutowych sesji uczestnicy w czteroosobowych grupach mogli poszerzyć swoją wiedzę o sytuacji innych osób, a czasem nawet skonfrontować się ze stereotypami. Historie opowiedziane przez „żywe książki” pozwalały przekonać się, że dzięki różnicom doświadczeń codzienność jest bardziej wartościowa, a „obcy” może tak naprawdę być bardzo podobny.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to fakt, a kwestią wyboru jest wyłącznie to, jak się do niej nastawimy. Wszyscy mamy prawo do bycia sobą, do równego traktowania i szacunku</w:t>
      </w:r>
      <w:r>
        <w:rPr>
          <w:rFonts w:ascii="calibri" w:hAnsi="calibri" w:eastAsia="calibri" w:cs="calibri"/>
          <w:sz w:val="24"/>
          <w:szCs w:val="24"/>
        </w:rPr>
        <w:t xml:space="preserve"> – mówił Przemysław Przybylski, dyrektor Biura Komunikacji Korporacyjnej Credit Agricole, podczas oficjalnego otwarcia Żywej Biblioteki.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słucha.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Otwartość na różnice, poszanowanie innych postaw i zrozumienie obcej perspektywy to wartości, które bardzo cenimy i chcemy je promować.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Różnorodności w Credit Agricole to kolejna inicjatywa mająca na celu rozwijanie w banku kultury otwartości na różnorodność. Od września 2018 roku bank jest sygnatariuszem Karty Różnorodności, a od października w banku funkcjonuje grupa robocza, której celem jest opracowanie polityki różnorodności. Wydarzenie odbyło się ponadto w ramach Tygodnia Różnorodności, który od kilku lat organizowany jest w całej Grupie Crédit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2026-02-04T10:18:04+01:00</dcterms:created>
  <dcterms:modified xsi:type="dcterms:W3CDTF">2026-02-04T10:18:04+01:00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