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Senior Country Officera Credit Agricole w Polsce dla miesięcznika „Bank”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przyszłości jest jak powietrze - niezbędny do życia i niezauważalny - mówi Jean Bernard Mas, senior country officer Credit Agricole w Polsce, w wywiadzie dla miesięcznika finansowego „Bank”.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przyszłości jest jak powietrze - niezbędny do życia i niezauważalny - mówi Jean Bernard Mas, senior country officer Credit Agricole w Polsce, w wywiadzie dla miesięcznika finansowego „Bank”.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rozmowie z najważniejszym branżowym pismem o bankowości w Polsce, Jean Bernard Mas mówi m.in. o specyfice polskiej bankowości, rozwoju technologicznym i konkurencji ze strony fintechów.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Tym, co klienci najbardziej doceniają, jest wygoda korzystania z usług bankowych i ich dostępność. Bank przyszłości jest jak powietrze – niezbędny do życia, ale niezauważalny dla klienta – mówi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Technologia, która stoi za nowoczesnymi usługami bankowymi sprawia, że klient może zapłacić za obiad w restauracji, po prostu dotykając zegarkiem terminala płatniczego i od razu wyjść. Taka transakcja trwa zaledwie kilka sekund i niewiele osób zdaje sobie sprawę, że jest to bardzo skomplikowany proces, który angażuje wiele podmiotów i wymaga przetworzenia wielu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Jean Bernard podkreśla jednak, że współczesna bankowość nie może zapominać o swoim ludzkim wymiarze. Przekonuje, że żywy człowiek, z jego emocjami i uczuciami, jest wartością, której wielu klientów potrzebuje i którą docenia.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podejście, z najwyższym naciskiem na dostarczanie wartości klientom, jest częścią strategii Crédit Agricole we wszystkich krajach, w których jesteśmy obecni. W Polsce uczyniliśmy z tego wręcz nasz rynkowy wyróżnik. Lubimy powtarzać, że jesteśmy nowoczesnym bankiem skupionym na ludziach, który uważnie słucha klientów i proponuje im takie rozwiązania jakich w danym momencie naprawdę potrzebują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Pytany o powody ekologicznego zaangażowania banku, Jean Bernard Mas odpowiada, że sektor finansowy ma ogromne możliwości wpływania na budowanie „zielonej gospodarki”. </w:t>
      </w:r>
      <w:r>
        <w:rPr>
          <w:rFonts w:ascii="calibri" w:hAnsi="calibri" w:eastAsia="calibri" w:cs="calibri"/>
          <w:sz w:val="24"/>
          <w:szCs w:val="24"/>
        </w:rPr>
        <w:t xml:space="preserve">Przekonuje, że banki mogą finansować, albo odmawiać finansowania całych branż i działalności szkodliwych dla środowiska. Mogą też zachęcać swoich klientów do życia w zgodzie z naturą, tak jak Credit Agricole robi to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Czy to wystarczy, aby powstrzymać zanieczyszczanie środowiska i zmiany klimatyczne? Zapewne nie. Ale nie można oczekiwać, że same banki uratują świat. Potrzebne jest zaangażowanie wszystkich: rządów, organizacji pozarządowych, biznesu, a także każdego konsumenta. Wszyscy przyczyniamy się do zanieczyszczania naszej planety i wszyscy musimy się poczuć odpowiedzialni za rozwiązanie tego problemu. Tylko konsekwentne i systemowe działania mogą tu pomóc - podkreśla Jean Bernad Mas.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wywiad w elektronicznym wydaniu miesięcznika BANK: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https://alebank.pl/bankowosc-i-finanse-wywiad-miesiaca-bank-przyszlosci-jest-jak-powietrze-niezbedny-do-zycia-ale-niezauwazalny/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bank.pl/bankowosc-i-finanse-wywiad-miesiaca-bank-przyszlosci-jest-jak-powietrze-niezbedny-do-zycia-ale-niezauwazal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2026-04-05T23:15:45+02:00</dcterms:created>
  <dcterms:modified xsi:type="dcterms:W3CDTF">2026-04-05T23:15:45+02:00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