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Wiosenna promocja kredytów obrotowych dla rolników w Credit Agricole</w:t>
      </w:r>
    </w:p>
    <w:p>
      <w:pPr>
        <w:spacing w:before="0" w:after="500" w:line="264" w:lineRule="auto"/>
      </w:pPr>
      <w:r>
        <w:rPr>
          <w:rFonts w:ascii="calibri" w:hAnsi="calibri" w:eastAsia="calibri" w:cs="calibri"/>
          <w:sz w:val="36"/>
          <w:szCs w:val="36"/>
          <w:b/>
        </w:rPr>
        <w:t xml:space="preserve">Bank Credit Agricole wraca z wiosenną promocją dla agrobiznesu. Do końca maja wszystkie kredyty obrotowe w rachunku bieżącym dla rolników udzielane będą z prowizją 0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wychodzi naprzeciw potrzebom rolników, którzy w sezonie wiosennym potrzebują finansowania na prace przy zasiewach czy nawożeniu gleby. W nowej ofercie promocyjnej można wnioskować o kwotę maksymalnie 4 mln zł na okres nawet do pięciu lat. Wszystkie kredyty obrotowe w rachunku bieżącym udzielane są bez prowizji. Pozyskane środki można przeznaczyć na dowolny cel związany z prowadzoną działalnością rolniczą, a w tym na zakup nawozów i materiału siewnego, ubezpieczenie upraw czy bieżące opłaty gospodarstwa. Kredytobiorca może dysponować całą kwotą, ale może również wykorzystać tylko jej część. Oprocentowanie naliczane jest tylko za te środki, które zostaną faktycznie wykorzystane.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Doskonale zdajemy sobie sprawę, że wiosna dla agrobiznesu to czas intensywnych wydatków i troska o zapewnienie płynności finansowej gospodarstw. Mamy nadzieję, że aktualna oferta promocyjna na kredyt obrotowy w rachunku zapewni rolnikom elastyczność w zarządzaniu finansami i poczucie spokoju o rozwój ich biznesu – mówi Arkadiusz Krygier, dyrektor Departamentu Współpracy z Partnerami i wsparcia sprzedaży Agrobiznesu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wiosennej oferty promocyjnej mogą skorzystać rolnicy indywidualni, producenci działów specjalnej produkcji rolnej czy spółdzielnie rolnicze. Credit Agricole nie wymaga dodatkowych zabezpieczeń przy limicie w rachunku bieżącym w wysokości 150 tys. zł, a z gwarancją Funduszu Gwarancji Rolnych osoba ze statusem Młodego Rolnika może uzyskać finansowanie w wysokości 260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formalności kredytowe załatwiają mobilni doradcy agrobiznesowi Credit Agricole, którzy dojeżdżają do rolników w ich gospodarstwach. Dzięki przejrzystym i łatwym procedurom, ocena zdolności kredytowej możliwa jest podczas jednego spotkania z doradcą, bez konieczności odwiedzania placówki bankowej.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Dodatkowych informacji dla mediów udziela:</w:t>
      </w:r>
    </w:p>
    <w:p>
      <w:pPr>
        <w:spacing w:before="0" w:after="300"/>
      </w:pPr>
      <w:r>
        <w:rPr>
          <w:rFonts w:ascii="calibri" w:hAnsi="calibri" w:eastAsia="calibri" w:cs="calibri"/>
          <w:sz w:val="24"/>
          <w:szCs w:val="24"/>
          <w:b/>
        </w:rPr>
        <w:t xml:space="preserve">Przemysław Przybylski</w:t>
      </w:r>
    </w:p>
    <w:p>
      <w:pPr>
        <w:spacing w:before="0" w:after="300"/>
      </w:pPr>
      <w:r>
        <w:rPr>
          <w:rFonts w:ascii="calibri" w:hAnsi="calibri" w:eastAsia="calibri" w:cs="calibri"/>
          <w:sz w:val="24"/>
          <w:szCs w:val="24"/>
        </w:rPr>
        <w:t xml:space="preserve">Rzecznik Prasowy</w:t>
      </w:r>
    </w:p>
    <w:p>
      <w:pPr>
        <w:spacing w:before="0" w:after="300"/>
      </w:pPr>
      <w:r>
        <w:rPr>
          <w:rFonts w:ascii="calibri" w:hAnsi="calibri" w:eastAsia="calibri" w:cs="calibri"/>
          <w:sz w:val="24"/>
          <w:szCs w:val="24"/>
        </w:rPr>
        <w:t xml:space="preserve">Credit Agricole Bank Polska</w:t>
      </w:r>
    </w:p>
    <w:p>
      <w:pPr>
        <w:spacing w:before="0" w:after="300"/>
      </w:pPr>
      <w:r>
        <w:rPr>
          <w:rFonts w:ascii="calibri" w:hAnsi="calibri" w:eastAsia="calibri" w:cs="calibri"/>
          <w:sz w:val="24"/>
          <w:szCs w:val="24"/>
        </w:rPr>
        <w:t xml:space="preserve">tel. 519 019 041</w:t>
      </w:r>
    </w:p>
    <w:p>
      <w:pPr>
        <w:spacing w:before="0" w:after="300"/>
      </w:pPr>
      <w:r>
        <w:rPr>
          <w:rFonts w:ascii="calibri" w:hAnsi="calibri" w:eastAsia="calibri" w:cs="calibri"/>
          <w:sz w:val="24"/>
          <w:szCs w:val="24"/>
        </w:rPr>
        <w:t xml:space="preserve">twitter: @przybylskipp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2026-04-26T06:15:51+02:00</dcterms:created>
  <dcterms:modified xsi:type="dcterms:W3CDTF">2026-04-26T06:15:51+02:00</dcterms:modified>
</cp:coreProperties>
</file>

<file path=docProps/custom.xml><?xml version="1.0" encoding="utf-8"?>
<Properties xmlns="http://schemas.openxmlformats.org/officeDocument/2006/custom-properties" xmlns:vt="http://schemas.openxmlformats.org/officeDocument/2006/docPropsVTypes"/>
</file>