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Credit Agricole przyjmuje wnioski o zielone kredyty FENG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Bank Credit Agricole rozpoczął przyjmowanie wniosków o zielone kredyty FENG – jedno z kluczowych narzędzi zielonej transformacji polskich przedsiębiorstw. Credit Agricole przyjmuje wnioski o zobowiązania kredytowe, które są niezbędne do ubiegania się o finansowanie z Banku Gospodarstwa Krajowego (BGK).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BGK dofinansuje do 80 proc. inwestycji w poprawę efektywności energetycznej. Ponadto, na etapie planowania inwestycji, Credit Agricole może dofinansować nawet 90 proc. kosztów wniosków o bezzwrotną dotację z BGK oraz wymaganych audytów energetycznych. Bank kieruje swoją ofertę do klientów korporacyjnych.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Bank Credit Agricole aktywnie angażuje się w finansowanie transformacji energetycznej. Wspiera inwestycje mające na celu poprawę efektywności energetycznej budynków komercyjnych oraz maszyn, urządzeń i linii technologicznych. Udziela promes kredytowych niezbędnych do złożenia wniosku do BGK o bezzwrotną dotację. Przedsiębiorcy już mogą składać wnioski w czwartym konkursie. Aby to zrobić, muszą posiadać aktualną dokumentację: promesę kredytową oraz audyt energetyczny.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Warunkiem uzyskania dotacji z BGK jest realizacja inwestycji, która obniża zużycie energii pierwotnej o co najmniej 30 proc. Im większa redukcja energii pierwotnej, tym lepiej. Wymagana minimalna wartość inwestycji to 2 mln zł. Wnioski do BGK można składać do 8 stycznia 2026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Najważniejsze zmiany w tegorocznej edycji Kredytu Ekologicznego FENG: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limit wydatków na OZE: maksymalnie 50 proc. kosztów kwalifikowalnych inwestycji,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uproszczony audyt energetyczny: jedna karta zbiorcza zamiast kilku odrębnych dokumentów,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wykluczenie inwestycji już rozpoczętych: dofinansowanie obejmie wyłącznie nowe projekty,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doprecyzowanie wymogów ESG: projekty sprzeczne z Celami Zrównoważonego Rozwoju ONZ nie otrzymają wsparcia,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nowa definicja lokalizacji inwestycji: działki muszą znajdować się w jednej gminie i być połączone instalacją wewnętrzną,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finansowanie OZE tylko dla budynków objętych audytem,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brak wsparcia dla inwestycji obejmujących lokale mieszkalne.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Ponadto dla swoich klientów, koszty audytu energetycznego oraz wniosku o dofinansowanie bank Credit Agricole może sfinansować z grantu ELENA, dzięki partnerstwu z Pracodawcami RP. W ten sposób kompleksowo wspiera przedsiębiorców zainteresowanych inwestowaniem w transformację energetyczną.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W Credit Agricole wspieramy firmy, które planują inwestycje w poprawę efektywności energetycznej. W ramach Kredytu Ekologicznego FENG zapewniamy naszym klientom kompleksowe wsparcie – od analizy projektu, przez przygotowanie wniosku aż po finansowanie inwestycji. Dzięki współpracy z partnerami zewnętrznymi oraz podejściu one-stop-shop nasi klienci mają wszystko w jednym miejscu. Tworzenie efektywnych i wygodnych rozwiązań dostosowanych do potrzeb klientów oraz holistyczne wsparcie klientów w transformacji energetycznej to element naszej strategii zrównoważonego rozwoju i ESG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– </w:t>
      </w:r>
      <w:r>
        <w:rPr>
          <w:rFonts w:ascii="calibri" w:hAnsi="calibri" w:eastAsia="calibri" w:cs="calibri"/>
          <w:sz w:val="24"/>
          <w:szCs w:val="24"/>
        </w:rPr>
        <w:t xml:space="preserve">podkreśla Bernard Muselet, Senior Country Officer Credit Agricole 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Kredyt Ekologiczny FENG cieszy się dużym zainteresowaniem przedsiębiorców. W poprzednim naborze zainteresowanie programem było rekordowe. Wykorzystanie alokacji przekroczyło 120 proc. Aktualny nabór ma zwiększyć efektywność energetyczną inwestycji i zapewnić ich większą spójność z Celami Zrównoważonego Rozwoju ONZ.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2026-09-12T11:16:04+02:00</dcterms:created>
  <dcterms:modified xsi:type="dcterms:W3CDTF">2026-09-12T11:16:04+02:00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