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przyjmuje wnioski o zielone kredyty FENG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rozpoczął przyjmowanie wniosków o zielone kredyty FENG – jedno z kluczowych narzędzi zielonej transformacji polskich przedsiębiorstw. Credit Agricole przyjmuje wnioski o zobowiązania kredytowe, które są niezbędne do ubiegania się o finansowanie z Banku Gospodarstwa Krajowego (BGK).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BGK dofinansuje do 80 proc. inwestycji w poprawę efektywności energetycznej. Ponadto, na etapie planowania inwestycji, Credit Agricole może dofinansować nawet 90 proc. kosztów wniosków o bezzwrotną dotację z BGK oraz wymaganych audytów energetycznych. Bank kieruje swoją ofertę do klientów korporacyjnych.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Credit Agricole aktywnie angażuje się w finansowanie transformacji energetycznej. Wspiera inwestycje mające na celu poprawę efektywności energetycznej budynków komercyjnych oraz maszyn, urządzeń i linii technologicznych. Udziela promes kredytowych niezbędnych do złożenia wniosku do BGK o bezzwrotną dotację. Przedsiębiorcy już mogą składać wnioski w czwartym konkursie. Aby to zrobić, muszą posiadać aktualną dokumentację: promesę kredytową oraz audyt energetyczny.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Warunkiem uzyskania dotacji z BGK jest realizacja inwestycji, która obniża zużycie energii pierwotnej o co najmniej 30 proc. Im większa redukcja energii pierwotnej, tym lepiej. Wymagana minimalna wartość inwestycji to 2 mln zł. Wnioski do BGK można składać do 8 stycznia 2026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Najważniejsze zmiany w tegorocznej edycji Kredytu Ekologicznego FENG: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limit wydatków na OZE: maksymalnie 50 proc. kosztów kwalifikowalnych inwestycji,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uproszczony audyt energetyczny: jedna karta zbiorcza zamiast kilku odrębnych dokumentów,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wykluczenie inwestycji już rozpoczętych: dofinansowanie obejmie wyłącznie nowe projekty,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doprecyzowanie wymogów ESG: projekty sprzeczne z Celami Zrównoważonego Rozwoju ONZ nie otrzymają wsparcia,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nowa definicja lokalizacji inwestycji: działki muszą znajdować się w jednej gminie i być połączone instalacją wewnętrzną,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finansowanie OZE tylko dla budynków objętych audytem,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brak wsparcia dla inwestycji obejmujących lokale mieszkalne.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dla swoich klientów, koszty audytu energetycznego oraz wniosku o dofinansowanie bank Credit Agricole może sfinansować z grantu ELENA, dzięki partnerstwu z Pracodawcami RP. W ten sposób kompleksowo wspiera przedsiębiorców zainteresowanych inwestowaniem w transformację energetyczną.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Credit Agricole wspieramy firmy, które planują inwestycje w poprawę efektywności energetycznej. W ramach Kredytu Ekologicznego FENG zapewniamy naszym klientom kompleksowe wsparcie – od analizy projektu, przez przygotowanie wniosku aż po finansowanie inwestycji. Dzięki współpracy z partnerami zewnętrznymi oraz podejściu one-stop-shop nasi klienci mają wszystko w jednym miejscu. Tworzenie efektywnych i wygodnych rozwiązań dostosowanych do potrzeb klientów oraz holistyczne wsparcie klientów w transformacji energetycznej to element naszej strategii zrównoważonego rozwoju i ESG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</w:t>
      </w:r>
      <w:r>
        <w:rPr>
          <w:rFonts w:ascii="calibri" w:hAnsi="calibri" w:eastAsia="calibri" w:cs="calibri"/>
          <w:sz w:val="24"/>
          <w:szCs w:val="24"/>
        </w:rPr>
        <w:t xml:space="preserve">podkreśla Bernard Muselet, Senior Country Officer Credit Agricole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Kredyt Ekologiczny FENG cieszy się dużym zainteresowaniem przedsiębiorców. W poprzednim naborze zainteresowanie programem było rekordowe. Wykorzystanie alokacji przekroczyło 120 proc. Aktualny nabór ma zwiększyć efektywność energetyczną inwestycji i zapewnić ich większą spójność z Celami Zrównoważonego Rozwoju ONZ.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2026-10-27T12:34:03+01:00</dcterms:created>
  <dcterms:modified xsi:type="dcterms:W3CDTF">2026-10-27T12:34:03+01:00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