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zaprasza na Forum Rynku Spożywczego i Handlu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Które z pandemicznych trendów zostaną z nami na dłużej? Jaki będzie wpływ podatków na rozwój branży alkoholowej? Zmiany trendów konsumenckich a rynek mięsa – rewolucja czy ewolucja? Co skłania konsumentów do sięgania po roślinne produkty? Na te i wiele innych tematów dyskutować będą uczestnicy Forum Rynku Spożywczego i Handlu. Głównym sponsorem wydarzenia jest bank Credit Agricole.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Forum Rynku Spożywczego i Handlu to największa konferencja poświęcona sektorowi spożywczemu i handlowemu w Polsce. Co roku w debatach biorą udział przedstawiciele kluczowych firm z tego sektora oraz z branży HoReCa: producenci, przetwórcy, dystrybutorzy, handlowcy, restauratorzy a także decydenci z otoczenia administracyjnego i analitycy. W tym roku impreza odbędzie się stacjonarnie 8 i 9 listopada, w Hotelu Sheraton,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Będziemy rozmawiać m.‌in. o żywności w świecie VUCA, o cyfrowej transformacji branży FMCG, o produktach skrojonych na miarę postcovidowych czasów, a także o nowej przyszłości handlu – zachęca Edyta Kochlewska, redaktor naczelna redaktor naczelna portalu Dlahandlu.pl.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bogatym, dwudniowym programie imprezy przewidziane są dwa dni paneli, spotkań i dyskusji, 16 sesji tematycznych, a także rozmowy jeden na jeden. W debatach weźmie udział blisko 100 prelegentów. Jednym z nich będzie Jakub Olipra, starszy ekonomista Credit Agricole specjalizujący się w sektorze rolno-spożywczym, laureat czołowych miejsc w konkursie dziennika „Rzeczpospolita” na najcelniejsze prognozy cen surowców rolnych. Ekspert podzieli się swoją wiedzą podczas debaty pt. „Eksportowa swoboda a polskie sukcesy. Pandemia okazją dla przygotowanych”.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Credit Agricole jest strategicznym partnerem wydarzenia.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Udział w Forum Rynku Spożywczego i Handlu to dla nas wyjątkowa szansa na zaznaczenie swojej roli jako eksperta w sektorze rolno-spożywczym. Jako instytucja zaufania publicznego wspieramy naszych klientów z tego sektora w tym trudnym czasie pandemii nie tylko kompleksową obsługą finansową, ale również celną analizą i prognozami dotyczącymi głównych trendów i perspektyw rozwoju branży</w:t>
      </w:r>
      <w:r>
        <w:rPr>
          <w:rFonts w:ascii="calibri" w:hAnsi="calibri" w:eastAsia="calibri" w:cs="calibri"/>
          <w:sz w:val="24"/>
          <w:szCs w:val="24"/>
        </w:rPr>
        <w:t xml:space="preserve"> - podkreśla Łukasz Walat, dyrektor Biura Rozwoju i Promocji Biznesu z Pionu Klientów Korporacyjnych Credit Agricole.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trakcie Forum ogłoszeni zostaną także laureaci konkursów: Dobry Produkt 2021, Food and Retail Star 2021 oraz Nagroda Rynku Spożywczego.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Transmisje debat będzie można śledzić m.in. na portalach: portalspozywczy.pl, dlahandlu.pl, horecatrends.pl oraz, po wcześniejszej rejestracji, na stronie frsih.pl.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2025-04-10T20:34:14+02:00</dcterms:created>
  <dcterms:modified xsi:type="dcterms:W3CDTF">2025-04-10T20:34:14+02:00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