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Tydzień Różnorodności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obchody Międzynarodowego Dnia Tolerancji. Przez najbliższy tydzień pracownicy banku będą mogli wziąć udział w wielu wydarzeniach, które mają na celu budowanie kultury wzajemnego szacunku i poszanowania różnorodności. Akcja jest częścią obchodów miesiąca różnorodności organizowanego w listopadzie przez spółki Grupy Crédit Agricole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Crédit Agricole jest jedną z największych grup finansowych na świecie. Obecna jest w 47 krajach, a pracuje w niej 142 000 osób w różnym wieku, o różnym kolorze skóry, pochodzeniu czy poglądach. 54 proc. pracowników to kobiety, a 1606 to liczba osób z niepełnosprawnościami.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 jest więc nieodłączną częścią DNA Grupy CA i wszystkich należących do niej spółek, w tym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strategii Credit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tworzenie inspirującego miejsca pracy – różnorodnego, otwartego, dającego satysfakcję i energię do działania. Bank dąży do tego, by różnorodność była zauważalna w wielu obszarach firmy oraz miała pozytywny wpływ na jej kulturę organizacyjną. Pokazywanie pozytywnych aspektów różnorodności zapobiega jednemu z problemów współczesnego świata: dyskryminacji, a sprzyja otwartości, współpracy i efektywnemu rozwiązywaniu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Mnogość punktów widzenia i refleksji jest atutem każdej firmy, która chce się rozwijać i dostosowywać do stale zmieniającego się świata. Dlatego inwestujemy w projekty, które wspierają i promują różnorodność w firmie. W środowisku pracy, które szanuje każdego z nas możemy skupić się na innowacyjności i produktywności – dwóch elementach absolutnie niezbędnych do codziennej realizacji naszej misji.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musi czuć się swobodnie, by dzielić się swoimi pomysłami. Przy realizacji projektów trzeba koniecznie uwzględniać wszystkie pojawiające się perspektywy. Jest to również gwarancja, trwałego zaangażowania się pracowników w działalność organizacji</w:t>
      </w:r>
      <w:r>
        <w:rPr>
          <w:rFonts w:ascii="calibri" w:hAnsi="calibri" w:eastAsia="calibri" w:cs="calibri"/>
          <w:sz w:val="24"/>
          <w:szCs w:val="24"/>
        </w:rPr>
        <w:t xml:space="preserve"> – tłumaczy Beata Janczur, wiceprezes zarządu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utwierdzić w tych przekonaniach wszystkich pracowników, Credit Agricole przygotował dla nich Tydzień Różnorodności, który potrwa do 6 listopada i odbędzie się w ramach Miesiąca Różnorodności organizowanego przez spółkę-matkę banku. Do głównych wydarzeń Tygodnia należą webinaria i warsztaty, podczas których pracownicy dowiedzą się jak poradzić sobie z różnorodnością ról i wyzwań zawodowych oraz usłyszą o tzw. unconscious bias czyli nieświadomych uprzedzeniach. Ciekawym punktem programu są też debaty online, w których aktywny udział mogą wziąć wszyscy pracownicy banku. Do podejmowanych tematów należą: „Tolerancja czy akceptacja - czy miejsce pracy może mieć wkład w równość?”, „Wellbeing vs. Depresja - trudności emocjonalne i inne wyzwania w obszarze zdrowia psychicznego w miejscu pracy oraz „Codzienność z perspektywy opiekunów osób z niepełnosprawnością”. Zwieńczeniem Tygodnia będzie konferencja „Stereotypy: niewinny… ale… odpowiedzialny!” organizowana przez Grupę CA dla pracowników na całym świecie. Poprowadzi ją w formule online Patrick Scharnitzky - dr psychologii społecznej, ekspert ds. inkluzji i mechanizmów psychospołecznych.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Tydzień Różnorodności zorganizowany jest z myślą o pracownikach, Credit Agricole nie zapomina też o otoczeniu zewnętrznym. Bank został partnerem głównym V edycji projektu społecznego „Kobiety u progu kariery zawodowej” realizowanego 27 listopada przez Fundację Business Boutique, Wydarzenie to powstało z myślą o kobietach, które rozpoczynają swoją zawodową przygodę lub poszukują nowych inspiracji oraz dróg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różnorodność, Credit Agricole pamięta też o swoich klientach: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Polityka Różnorodności jest kluczowym atutem zarówno w relacjach wewnątrz organizacji jak i z klientami. Chcemy być organizacją reprezentującą przedstawicieli całego społeczeństwa, w tym także np. osoby z niepełnosprawnością. Budowanie trwałych relacji opartych na szacunku i zaufaniu jest spójne z sensem naszego istnienia</w:t>
      </w:r>
      <w:r>
        <w:rPr>
          <w:rFonts w:ascii="calibri" w:hAnsi="calibri" w:eastAsia="calibri" w:cs="calibri"/>
          <w:sz w:val="24"/>
          <w:szCs w:val="24"/>
        </w:rPr>
        <w:t xml:space="preserve"> – mówi Beata Janczur. Credit Agricole prowadzi wiele działań wspierających swoich klientów. Koncentruje się na potrzebach osób starszych, co szczególnie ważne w okresie pandemii, oraz osób z niepełnosprawnościami, zwłaszcza głuchych i niedosłyszących. Jednym z celów Credit Agricole jest podniesienie standardów obsługi osób z problemami słuchu oraz zmiana postrzegania osób niesłyszących i ich integracja. Inicjatywy te przeciwdziałają wykluczeniu społecznemu i znoszeniu barier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r. Credit Agricole jest sygnatariuszem Karty Różnorodności, a w 2019 r. bank wypracował własną politykę zarządzania różnorodnością.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2026-04-08T04:01:10+02:00</dcterms:created>
  <dcterms:modified xsi:type="dcterms:W3CDTF">2026-04-08T04:01:10+02:00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