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sponsorem głównym Internetowego Forum Rynku Spożywczego i Handlu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rzeczywistość najprawdopodobniej zostanie z nami na dłużej. Jakie trendy umocni, a jakie zepchnie w niepamięć? Jakiego przemodelowania potrzeb i zachowań konsumenckich dokona? – to główne pytania, na które odpowiedzą eksperci, praktycy i analitycy podczas Internetowego Forum Rynku Spożywczego i Handlu. Głównym sponsorem wydarzenia, po raz pierwszy, jest bank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Forum Rynku Spożywczego i Handlu to największa konferencja poświęcona sektorowi spożywczemu i handlowemu w Polsce. Co roku w debatach biorą udział przedstawiciele kluczowych firm z tego sektora oraz z branży HoReCa: producenci, przetwórcy, dystrybutorzy, handlowcy, restauratorzy a także decydenci z otoczenia administracyjnego i analitycy.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Wartości, które zyskały na znaczeniu w 2020 roku to lokalność i bezpieczeństwo. O tym jak te idee przekładają się na rzeczywistość firm spożywczych i handlowych porozmawiamy podczas Internetowego Forum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Rynku Spożywczego i Handlu </w:t>
      </w:r>
      <w:r>
        <w:rPr>
          <w:rFonts w:ascii="calibri" w:hAnsi="calibri" w:eastAsia="calibri" w:cs="calibri"/>
          <w:sz w:val="24"/>
          <w:szCs w:val="24"/>
        </w:rPr>
        <w:t xml:space="preserve">(3-4 listopada)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 którym udział wezmą wizjonerzy rynku i eksperci – </w:t>
      </w:r>
      <w:r>
        <w:rPr>
          <w:rFonts w:ascii="calibri" w:hAnsi="calibri" w:eastAsia="calibri" w:cs="calibri"/>
          <w:sz w:val="24"/>
          <w:szCs w:val="24"/>
        </w:rPr>
        <w:t xml:space="preserve">zapowiada Edyta Kochlewska,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redaktor naczelna magazynu „Rynek Spożywczy”, organizatora Forum.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bogatym, dwudniowym programie Forum przewidziane są rozmowy 1:1 oraz debaty o aktualnej sytuacji w branży spożywczej, handlowej i HoReCa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W trakcie Forum organizatorzy ogłoszą też laureatów konkursów: Dobry Produkt 2020, Food and Retail Star 2020 oraz Nagrodę Rynku Spożywczego. W debatach weźmie udział blisko 100 prelegentów. Jednym z nich jest Jakub Olipra, ekonomista Credit Agricole specjalizujący się w sektorze rolno-spożywczym, laureat czołowych miejsc w konkursie dziennika „Rzeczpospolita” na najcelniejsze prognozy cen surowców rolnych. Olipra podzieli się swoją wiedzą podczas trzech debat: „Eksport w czasach lokalności i nowych reżimów bezpieczeństwa”, „Kondycja branży mięsnej – kto stracił, kto zyskał?” oraz „Mleczarstwo – branża, która nie może się zatrzymać”.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roku, po raz pierwszy, jedynym sponsorem głównym Internetowego Forum Rynku Spożywczego i Handlu jest Credit Agricole.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Udział w Forum w charakterze sponsora głównego to dla nas wyjątkowa szansa na zaznaczenie swojej roli jako eksperta w sektorze rolno-spożywczym. Jako instytucja zaufania publicznego wspieramy naszych klientów z tego sektora w tym trudnym czasie pandemii nie tylko kompleksową obsługą finansową, ale również celną analizą i prognozami dotyczącymi głównych trendów i perspektyw rozwoju branży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podkreśla Łukasz Walat, dyrektor Biura Rozwoju i Promocji Biznesu z Pionu Klientów Korporacyjnych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Forum, ze względu na aktualną sytuację epidemiczną w Polsce i wynikające z niej wymogi sanitarne, odbędzie się bez udziału publiczności. Stacjonarnie obecni będą jedynie organizatorzy oraz część prelegentów.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Transmisje debat będzie można śledzić m.in. na portalach: portalspozywczy.pl, dlahandlu.pl, horecatrends.pl oraz, po wcześniejszej rejestracji, na stronie frsih.pl.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agenda wydarzenia dostępna jest na stronie www Forum: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https://www.frsih.pl/2020/pl/sesje/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ekonomiczny Credit Agricole dostępny jest na www banku: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https://www.credit-agricole.pl/przedsiebiorstwa/serwis-ekonomiczny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rsih.pl/2020/pl/sesje/" TargetMode="External"/><Relationship Id="rId8" Type="http://schemas.openxmlformats.org/officeDocument/2006/relationships/hyperlink" Target="https://www.credit-agricole.pl/przedsiebiorstwa/serwis-ekonomicz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2026-10-25T05:59:50+01:00</dcterms:created>
  <dcterms:modified xsi:type="dcterms:W3CDTF">2026-10-25T05:59:50+01:00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