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#mniejplastiku wyróżniona w raporcie "Odpowiedzialni za przyszłość"</w:t>
      </w:r>
    </w:p>
    <w:p>
      <w:pPr>
        <w:spacing w:before="0" w:after="500" w:line="264" w:lineRule="auto"/>
      </w:pPr>
      <w:r>
        <w:rPr>
          <w:rFonts w:ascii="calibri" w:hAnsi="calibri" w:eastAsia="calibri" w:cs="calibri"/>
          <w:sz w:val="36"/>
          <w:szCs w:val="36"/>
          <w:b/>
        </w:rPr>
        <w:t xml:space="preserve">Kampania edukacyjna #mniejplastiku została przedstawiona jako jeden z dobrych przykładów działalności biznesu na rzecz środowiska w raporcie „Odpowiedzialni za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Żadna firma nie funkcjonuje w próżni. Zaangażowanie społeczne oraz dbałość o jakość otoczenia, w którym działa firma to wzięcie przez nią odpowiedzialności za przyszłość. Właśnie tym kwestiom poświęcony jest raport „Odpowiedzialni za przyszłość”, opracowany przez Wrocławski Park Technologiczny, Fundację Pro Mathematica oraz agencję Insight 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zakładają, że niezależnie od tego, czy używamy pojęcia CSR (ang. Corporate Social Responsibility – społeczna odpowiedzialność biznesu), ESG (Environmental, social, and corporate governance – środowisko, społeczna odpowiedzialność, ład korporacyjny), czy Zrównoważony Rozwój do określenia działań społecznych biznesu, to ich istota jest taka sama. Jest nią pozytywne, odpowiedzialne oddziaływanie na to, co wokół nas, ale też dbanie o to, co dopiero przed nami i następnymi pokoleniami.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firma prowadząca działalność na skalę globalną czujemy głęboką odpowiedzialność za stan środowiska, w którym wszyscy żyjemy i chcemy, żeby nasze dzieci i wnuki mogły cieszyć się czystą planetą. Jako część jednej z największych instytucji finansowych na świecie mamy w tym obszarze sporo możliwości i chcemy je wykorzystać dla naszego wspólnego dobra - powiedział w wypowiedzi dla raportu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opracowany został na podstawie badania przeprowadzonego wśród firm działających na terenie aglomeracji wrocławskiej. Jako jeden z najlepszych przykładów społecznej odpowiedzialności biznesu przedstawiona została kampania edukacyjna #mniejplastiku organizowana od 2020 r. przez Credit Agricole, spółkę leasingową EFL oraz ekologa Dominika Dobrowolskiego.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tej inicjatywy jest zwrócenie uwagi na problem plastikowych śmieci, które masowo zanieczyszczają środowisko, zwłaszcza wodę. Według badań przeprowadzonych na zlecenie ONZ, w każdej minucie do mórz i oceanów na całym świecie trafia 20 ton plastikowych odpadów. Większości z nich nie widać, bo plastik w wodzie bardzo szybko rozdrabnia się na mikrocząsteczki. Wodne zwierzęta mylą je z pokarmem i połykają, a potem giną. Jeśli nie powstrzymamy tej fali śmieci, to w 2050 r. w oceanach będzie więcej plastiku niż ryb.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kampanii organizowane są m.in. akcje sprzątania rzek: Czysta Odra i Czysta Wisła, a także lekcje edukacyjne w szkołach, podcast i plenerowa wystawa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„Odpowiedzialni za przyszłość” można pobrać bezpłatnie ze strony </w:t>
      </w:r>
      <w:hyperlink r:id="rId7" w:history="1">
        <w:r>
          <w:rPr>
            <w:rFonts w:ascii="calibri" w:hAnsi="calibri" w:eastAsia="calibri" w:cs="calibri"/>
            <w:color w:val="0000FF"/>
            <w:sz w:val="24"/>
            <w:szCs w:val="24"/>
            <w:u w:val="single"/>
          </w:rPr>
          <w:t xml:space="preserve">www.odpowiedzialnizaprzyszlosc.pl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dpowiedzialnizaprzyszlos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2026-03-12T17:03:03+01:00</dcterms:created>
  <dcterms:modified xsi:type="dcterms:W3CDTF">2026-03-12T17:03:03+01:00</dcterms:modified>
</cp:coreProperties>
</file>

<file path=docProps/custom.xml><?xml version="1.0" encoding="utf-8"?>
<Properties xmlns="http://schemas.openxmlformats.org/officeDocument/2006/custom-properties" xmlns:vt="http://schemas.openxmlformats.org/officeDocument/2006/docPropsVTypes"/>
</file>