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Kampania #mniejplastiku wyróżniona w raporcie "Odpowiedzialni za przyszłość"</w:t>
      </w:r>
    </w:p>
    <w:p>
      <w:pPr>
        <w:spacing w:before="0" w:after="500" w:line="264" w:lineRule="auto"/>
      </w:pPr>
      <w:r>
        <w:rPr>
          <w:rFonts w:ascii="calibri" w:hAnsi="calibri" w:eastAsia="calibri" w:cs="calibri"/>
          <w:sz w:val="36"/>
          <w:szCs w:val="36"/>
          <w:b/>
        </w:rPr>
        <w:t xml:space="preserve">Kampania edukacyjna #mniejplastiku została przedstawiona jako jeden z dobrych przykładów działalności biznesu na rzecz środowiska w raporcie „Odpowiedzialni za przyszłość”.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Żadna firma nie funkcjonuje w próżni. Zaangażowanie społeczne oraz dbałość o jakość otoczenia, w którym działa firma to wzięcie przez nią odpowiedzialności za przyszłość. Właśnie tym kwestiom poświęcony jest raport „Odpowiedzialni za przyszłość”, opracowany przez Wrocławski Park Technologiczny, Fundację Pro Mathematica oraz agencję Insight PR.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Autorzy raportu zakładają, że niezależnie od tego, czy używamy pojęcia CSR (ang. Corporate Social Responsibility – społeczna odpowiedzialność biznesu), ESG (Environmental, social, and corporate governance – środowisko, społeczna odpowiedzialność, ład korporacyjny), czy Zrównoważony Rozwój do określenia działań społecznych biznesu, to ich istota jest taka sama. Jest nią pozytywne, odpowiedzialne oddziaływanie na to, co wokół nas, ale też dbanie o to, co dopiero przed nami i następnymi pokoleniami.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Jako firma prowadząca działalność na skalę globalną czujemy głęboką odpowiedzialność za stan środowiska, w którym wszyscy żyjemy i chcemy, żeby nasze dzieci i wnuki mogły cieszyć się czystą planetą. Jako część jednej z największych instytucji finansowych na świecie mamy w tym obszarze sporo możliwości i chcemy je wykorzystać dla naszego wspólnego dobra - powiedział w wypowiedzi dla raportu Jędrzej Marciniak, wiceprezes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Raport opracowany został na podstawie badania przeprowadzonego wśród firm działających na terenie aglomeracji wrocławskiej. Jako jeden z najlepszych przykładów społecznej odpowiedzialności biznesu przedstawiona została kampania edukacyjna #mniejplastiku organizowana od 2020 r. przez Credit Agricole, spółkę leasingową EFL oraz ekologa Dominika Dobrowolskiego.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Celem tej inicjatywy jest zwrócenie uwagi na problem plastikowych śmieci, które masowo zanieczyszczają środowisko, zwłaszcza wodę. Według badań przeprowadzonych na zlecenie ONZ, w każdej minucie do mórz i oceanów na całym świecie trafia 20 ton plastikowych odpadów. Większości z nich nie widać, bo plastik w wodzie bardzo szybko rozdrabnia się na mikrocząsteczki. Wodne zwierzęta mylą je z pokarmem i połykają, a potem giną. Jeśli nie powstrzymamy tej fali śmieci, to w 2050 r. w oceanach będzie więcej plastiku niż ryb.</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ramach kampanii organizowane są m.in. akcje sprzątania rzek: Czysta Odra i Czysta Wisła, a także lekcje edukacyjne w szkołach, podcast i plenerowa wystawa zdjęć.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Raport „Odpowiedzialni za przyszłość” można pobrać bezpłatnie ze strony </w:t>
      </w:r>
      <w:hyperlink r:id="rId7" w:history="1">
        <w:r>
          <w:rPr>
            <w:rFonts w:ascii="calibri" w:hAnsi="calibri" w:eastAsia="calibri" w:cs="calibri"/>
            <w:color w:val="0000FF"/>
            <w:sz w:val="24"/>
            <w:szCs w:val="24"/>
            <w:u w:val="single"/>
          </w:rPr>
          <w:t xml:space="preserve">www.odpowiedzialnizaprzyszlosc.pl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odpowiedzialnizaprzyszlos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2026-10-07T03:18:33+02:00</dcterms:created>
  <dcterms:modified xsi:type="dcterms:W3CDTF">2026-10-07T03:18:33+02:00</dcterms:modified>
</cp:coreProperties>
</file>

<file path=docProps/custom.xml><?xml version="1.0" encoding="utf-8"?>
<Properties xmlns="http://schemas.openxmlformats.org/officeDocument/2006/custom-properties" xmlns:vt="http://schemas.openxmlformats.org/officeDocument/2006/docPropsVTypes"/>
</file>