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Credit Agricole zaprasza na Festiwal Frankofonii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Bank Credit Agricole zaprasza na 21 edycję Dni Krajów Francuskojęzycznych we Wrocławiu. Tegoroczna edycja festiwalu odbędzie się w dniach 1-27 marca i obejmie ponad dwadzieścia różnych wydarzeń.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20 marca na całym świecie obchodzony jest Dzień Krajów Frankofońskich. Dlatego, jak co roku w marcu, stowarzyszenie Alliance Française, we współpracy z Credit Agricole, organizują Festiwal Frankofonii. Impreza, która już na stałe wpisała się w kulturalną mapę Wrocławia, pozwala lepiej poznać język francuski i kulturę krajów francuskojęzycznych.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To dla nas bardzo ważne wydarzenie, ściśle związane z Wrocławiem, w którym mieści się centrala naszego banku, ale również z Francją, z której wywodzi się nasz bank. Jesteśmy niezwykle dumni, że jako ambasador tej wspaniałej kultury, Credit Agricole może pomagać Wrocławianom w jej poznawaniu </w:t>
      </w:r>
      <w:r>
        <w:rPr>
          <w:rFonts w:ascii="calibri" w:hAnsi="calibri" w:eastAsia="calibri" w:cs="calibri"/>
          <w:sz w:val="24"/>
          <w:szCs w:val="24"/>
        </w:rPr>
        <w:t xml:space="preserve">– mówi Przemysław Przybylski, rzecznik prasowy banku.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Dni Krajów Francuskojęzycznych to doskonała okazja, żeby lepiej poznać niezwykłe bogactwo kultury krajów frankofońskich. Program festiwalu obejmuje ponad 20 wydarzeń z różnych dziedzin: muzyki, kina, kulinariów, a także nauki.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Najważniejszym punktem festiwalu będzie wieczór galowy, który odbędzie się 21 marca w Oratorium Marianum Uniwersytetu Wrocławskiego. Wydarzenie uświetni recital fortepianowy Piotra Alexewicza. Zaplanowano także inne koncerty (piosenka francuska z Anne DAVID, koncert flamenco w wykonaniu francuskich artystów, koncert szkół), pokazy filmów (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Amelia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Delicatessen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Miasto Zaginionych dzieci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Ponette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Good Luck Algeria, Wùlu</w:t>
      </w:r>
      <w:r>
        <w:rPr>
          <w:rFonts w:ascii="calibri" w:hAnsi="calibri" w:eastAsia="calibri" w:cs="calibri"/>
          <w:sz w:val="24"/>
          <w:szCs w:val="24"/>
        </w:rPr>
        <w:t xml:space="preserve">) i wystawy (m. in.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À La Nature et Humanité –</w:t>
      </w:r>
      <w:r>
        <w:rPr>
          <w:rFonts w:ascii="calibri" w:hAnsi="calibri" w:eastAsia="calibri" w:cs="calibri"/>
          <w:sz w:val="24"/>
          <w:szCs w:val="24"/>
        </w:rPr>
        <w:t xml:space="preserve"> wystawa malarska członków Grupy Artystycznej Astragal,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Paryż magiczny </w:t>
      </w:r>
      <w:r>
        <w:rPr>
          <w:rFonts w:ascii="calibri" w:hAnsi="calibri" w:eastAsia="calibri" w:cs="calibri"/>
          <w:sz w:val="24"/>
          <w:szCs w:val="24"/>
        </w:rPr>
        <w:t xml:space="preserve">– wystawa zdjęć Agaty Dobrzańskiej). W programie znalazł się również spektakl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Mały Książe, </w:t>
      </w:r>
      <w:r>
        <w:rPr>
          <w:rFonts w:ascii="calibri" w:hAnsi="calibri" w:eastAsia="calibri" w:cs="calibri"/>
          <w:sz w:val="24"/>
          <w:szCs w:val="24"/>
        </w:rPr>
        <w:t xml:space="preserve">kolacja francuska, degustacja win, a także liczne warsztaty edukacyjne.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na stronie: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http://www.alliance-francaise.pl/wroclaw/pl/frankofonia-2020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alliance-francaise.pl/wroclaw/pl/frankofonia-202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2026-10-16T19:50:53+02:00</dcterms:created>
  <dcterms:modified xsi:type="dcterms:W3CDTF">2026-10-16T19:50:53+02:00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