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Skorzystaj z przelewu dobroczynnego w aplikacji CA24 Mobile i uczyń świat lepszym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zachęca swoich klientów do korzystania z funkcji przelewu dobroczynnego w aplikacji CA24 Mobile. W ciągu roku nasi klienci wykonali już blisko 4 tys. przelewów dobroczynnych na łączną kwotę ponad 215 tys. zł. Każdą darowiznę można odliczyć od podatku przy okazji rocznego rozliczenia PIT.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przelewu dobroczynnego w Credit Agricole mogą korzystać klienci indywidualni i firmowi. Do wyboru mają już ponad 30 organizacji charytatywnych (lista jest stale uzupełniana). Przed wykonaniem przelewu użytkownik może zapoznać się z opisem każdej z nich, by zdecydować, na jaki cel działalności społecznej chce przekazać środki finansowe.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Komu przekazać darowiznę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organizacje współpracujące z bankiem to m.in. fundacje: Cancer Fighters, Fundacja Dzieciom „Zdążyć z Pomocą”, Słonie na Balkonie, Twarze Depresji, Równik Praw, Wcześniak Rodzice-Rodzicom, Uniwersytet Dzieci, Rak’n’Roll. Wygraj życie!, Fundacja Świętego Mikołaja, SOS Wioski Dziecięce, czy Stowarzyszenie Otwarte Klatki.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Potrzebujących pomocy, czy to osób chorych, poszkodowanych przez los czy porzuconych i bitych zwierząt, jest w Polsce wciąż bardzo dużo. Na szczęście liczba tych, którzy chcą pomagać też jest bardzo duża. Dzięki uruchomieniu przelewu dobroczynnego ułatwiamy przekazywanie datków i zachęcamy nowe osoby do działania. Wystarczy dosłownie klika kliknięć w naszej aplikacji, by wesprzeć ważny cel społeczny</w:t>
      </w:r>
      <w:r>
        <w:rPr>
          <w:rFonts w:ascii="calibri" w:hAnsi="calibri" w:eastAsia="calibri" w:cs="calibri"/>
          <w:sz w:val="24"/>
          <w:szCs w:val="24"/>
        </w:rPr>
        <w:t xml:space="preserve"> – stwierdza Przemysław Przybylski, dyrektor Biura Komunikacji Korporacyjnej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wykonać przelew dobroczynny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wykonać przelew należy uruchomić aplikację CA24 Mobile i wybrać sekcję „Płatności”. Tam, po kliknięciu w przycisk „Przelew dobroczynny” otworzy się lista dostępnych organizacji charytatywnych. Każda ma swoją mini stronę informacyjną – można ją otworzyć i zapoznać się ze szczegółami działalności i obejrzeć fotografie, dokumentujące aktywności. Po wyborze organizacji użytkownik może zdecydować, jaką kwotę chce przelać. I tu może wybrać spośród zaproponowanych sum lub też wpisać swoją własną. Do wykonania przelewu konieczne pozostaje już tylko jego zatwierdzenie PIN-em mobilnym.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bardzo wygodna forma pomagania. Nie trzeba pamiętać i wprowadzać numeru rachunku bankowego do formularza p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rzelewu. Rachunki zostały zweryfikowane i zapisane w naszej apce. Przelewy można zlecać przez całą dobę, siedem dni w tygodniu i bank realizuje ją zgodnie z harmonogramem sesji wychodzących</w:t>
      </w:r>
      <w:r>
        <w:rPr>
          <w:rFonts w:ascii="calibri" w:hAnsi="calibri" w:eastAsia="calibri" w:cs="calibri"/>
          <w:sz w:val="24"/>
          <w:szCs w:val="24"/>
        </w:rPr>
        <w:t xml:space="preserve"> – wyjaśnia Marcin Olech, manager ds. bankowości internetowej.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Przelej i... odlicz od podatku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zaznaczyć, że zarówno klienci indywidualni, jak i firmowi mogą odliczyć od podstawy opodatkowania wszystkie darowizny m.in. na cele pożytku publicznego, szkoły i edukację zawodową czy na cele krwiodawstwa. Limit odliczeń wynosi w przypadku osób fizycznych do 6 proc. uzyskanego w danym roku dochodu, a w przypadku osób prawnych – do 10 proc. Dowodem na przekazanie takiej darowizny będzie potwierdzenie przelewu z wpisanym w tytule „Darowizna na działalność … (określić cele) dla organizacji… (wskazać nazwę organizacji)”.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Stale rozwijamy naszą aplikację bankową, proponując klientom coraz to nowe udogodnienia. W tym roku chociażby wprowadziliśmy kantor wymiany walut, Asystenta finansowego, który pomaga zarządzać pieniędzmi, a także wyszukiwarkę, dzięki której odnalezienie archiwalnej transakcji jest szybkie i proste. Teraz z przelewem dobroczynnym pomagamy pomagać i jesteśmy z tego dumni</w:t>
      </w:r>
      <w:r>
        <w:rPr>
          <w:rFonts w:ascii="calibri" w:hAnsi="calibri" w:eastAsia="calibri" w:cs="calibri"/>
          <w:sz w:val="24"/>
          <w:szCs w:val="24"/>
        </w:rPr>
        <w:t xml:space="preserve"> – podsumowuje Przemysław Przybylski.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********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Dodatkowych informacji dla mediów udziela: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Przemysław Przybylski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Rzecznik Prasowy Credit Agricole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tel. +48 519 019 041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e-mail: prprzybylski@credit-agricole.pl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twitter: @przybylskipp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2025-04-06T13:58:48+02:00</dcterms:created>
  <dcterms:modified xsi:type="dcterms:W3CDTF">2025-04-06T13:58:48+02:00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