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Skorzystaj z przelewu dobroczynnego w aplikacji CA24 Mobile i uczyń świat lepszym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zachęca swoich klientów do korzystania z funkcji przelewu dobroczynnego w aplikacji CA24 Mobile. W ciągu roku nasi klienci wykonali już blisko 4 tys. przelewów dobroczynnych na łączną kwotę ponad 215 tys. zł. Każdą darowiznę można odliczyć od podatku przy okazji rocznego rozliczenia PIT.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przelewu dobroczynnego w Credit Agricole mogą korzystać klienci indywidualni i firmowi. Do wyboru mają już ponad 30 organizacji charytatywnych (lista jest stale uzupełniana). Przed wykonaniem przelewu użytkownik może zapoznać się z opisem każdej z nich, by zdecydować, na jaki cel działalności społecznej chce przekazać środki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Komu przekazać darowiznę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organizacje współpracujące z bankiem to m.in. fundacje: Cancer Fighters, Fundacja Dzieciom „Zdążyć z Pomocą”, Słonie na Balkonie, Twarze Depresji, Równik Praw, Wcześniak Rodzice-Rodzicom, Uniwersytet Dzieci, Rak’n’Roll. Wygraj życie!, Fundacja Świętego Mikołaja, SOS Wioski Dziecięce, czy Stowarzyszenie Otwarte Klatki.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Potrzebujących pomocy, czy to osób chorych, poszkodowanych przez los czy porzuconych i bitych zwierząt, jest w Polsce wciąż bardzo dużo. Na szczęście liczba tych, którzy chcą pomagać też jest bardzo duża. Dzięki uruchomieniu przelewu dobroczynnego ułatwiamy przekazywanie datków i zachęcamy nowe osoby do działania. Wystarczy dosłownie klika kliknięć w naszej aplikacji, by wesprzeć ważny cel społeczny</w:t>
      </w:r>
      <w:r>
        <w:rPr>
          <w:rFonts w:ascii="calibri" w:hAnsi="calibri" w:eastAsia="calibri" w:cs="calibri"/>
          <w:sz w:val="24"/>
          <w:szCs w:val="24"/>
        </w:rPr>
        <w:t xml:space="preserve"> – stwierdza Przemysław Przybylski, dyrektor Biura Komunikacji Korporacyjnej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wykonać przelew dobroczynny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wykonać przelew należy uruchomić aplikację CA24 Mobile i wybrać sekcję „Płatności”. Tam, po kliknięciu w przycisk „Przelew dobroczynny” otworzy się lista dostępnych organizacji charytatywnych. Każda ma swoją mini stronę informacyjną – można ją otworzyć i zapoznać się ze szczegółami działalności i obejrzeć fotografie, dokumentujące aktywności. Po wyborze organizacji użytkownik może zdecydować, jaką kwotę chce przelać. I tu może wybrać spośród zaproponowanych sum lub też wpisać swoją własną. Do wykonania przelewu konieczne pozostaje już tylko jego zatwierdzenie PIN-em mobilnym.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bardzo wygodna forma pomagania. Nie trzeba pamiętać i wprowadzać numeru rachunku bankowego do formularza 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rzelewu. Rachunki zostały zweryfikowane i zapisane w naszej apce. Przelewy można zlecać przez całą dobę, siedem dni w tygodniu i bank realizuje ją zgodnie z harmonogramem sesji wychodzących</w:t>
      </w:r>
      <w:r>
        <w:rPr>
          <w:rFonts w:ascii="calibri" w:hAnsi="calibri" w:eastAsia="calibri" w:cs="calibri"/>
          <w:sz w:val="24"/>
          <w:szCs w:val="24"/>
        </w:rPr>
        <w:t xml:space="preserve"> – wyjaśnia Marcin Olech, manager ds. bankowości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Przelej i... odlicz od podatku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zarówno klienci indywidualni, jak i firmowi mogą odliczyć od podstawy opodatkowania wszystkie darowizny m.in. na cele pożytku publicznego, szkoły i edukację zawodową czy na cele krwiodawstwa. Limit odliczeń wynosi w przypadku osób fizycznych do 6 proc. uzyskanego w danym roku dochodu, a w przypadku osób prawnych – do 10 proc. Dowodem na przekazanie takiej darowizny będzie potwierdzenie przelewu z wpisanym w tytule „Darowizna na działalność … (określić cele) dla organizacji… (wskazać nazwę organizacji)”.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Stale rozwijamy naszą aplikację bankową, proponując klientom coraz to nowe udogodnienia. W tym roku chociażby wprowadziliśmy kantor wymiany walut, Asystenta finansowego, który pomaga zarządzać pieniędzmi, a także wyszukiwarkę, dzięki której odnalezienie archiwalnej transakcji jest szybkie i proste. Teraz z przelewem dobroczynnym pomagamy pomagać i jesteśmy z tego dumni</w:t>
      </w:r>
      <w:r>
        <w:rPr>
          <w:rFonts w:ascii="calibri" w:hAnsi="calibri" w:eastAsia="calibri" w:cs="calibri"/>
          <w:sz w:val="24"/>
          <w:szCs w:val="24"/>
        </w:rPr>
        <w:t xml:space="preserve"> – podsumowuje Przemysław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dla mediów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Przybylski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Rzecznik Prasowy Credit Agricole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+48 519 019 041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prprzybylski@credit-agricole.pl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twitter: @przybylskipp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2026-08-04T21:41:49+02:00</dcterms:created>
  <dcterms:modified xsi:type="dcterms:W3CDTF">2026-08-04T21:41:49+02:00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