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 na fotowoltaikę w specjalnej ofercie dla rolników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oferuje klientom z sektora agrobiznesu kredyty na preferencyjnych warunkach na zakup i montaż paneli fotowoltaicznych. Takie finansowanie jest możliwe dzięki umowom partnerskim, które bank podpisał z kilkoma firmami, m.in. z TAURON Sprzedaż.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rozwija swoją ofertę „zielonego” finansowania dla różnych linii biznesowych, w tym sektora agrobiznesu. Bank ma umowy partnerskie z dwoma spółkami, które zajmują się sprzedażą paneli fotowoltaicznych dla firm: TAURON Sprzedaż oraz Vivena Natura. Dzięki temu rolnicy, którzy chcą przestawić się na energię ze źródeł odnawialnych mogą skorzystać z oferty kredytu na preferencyjnych warunkach na zakup i montaż instalacji fotowoltaicznych.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wspierać sektor agrobiznesu w „zielonej” transformacji oraz w wyborze technologii przyjaznych środowisku naturalnemu. W najbliższym czasie planujemy poszukiwać nowych możliwości współpracy w tym zakresie i poszerzać naszą ofertę o finansowanie innych technologii wykorzystujących odnawialne źródła energii </w:t>
      </w:r>
      <w:r>
        <w:rPr>
          <w:rFonts w:ascii="calibri" w:hAnsi="calibri" w:eastAsia="calibri" w:cs="calibri"/>
          <w:sz w:val="24"/>
          <w:szCs w:val="24"/>
        </w:rPr>
        <w:t xml:space="preserve">– podkreśla Adam Binduga, dyrektor ds. współpracy z partnerami agrobiznesowymi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Rolnicy, którzy chcą skorzystać z oferty mogą liczyć na atrakcyjne oprocentowanie. Minimalny wkład własny wynosi 10 proc., a klienci mają możliwość finansowania VAT i dotacji. Kredytobiorcy, którzy płacą podatek rolny mogą odliczyć nawet 25 proc. kosztów poniesionych na instalację fotowoltaiczną. Ulga inwestycyjna na fotowoltaikę może zostać rozliczona w ciągu 15 lat od zakończenia inwestycji. Kredyt od Credit Agricole można również przeznaczyć na refinansowanie wcześniej zaciągniętego kredytu na zakup i montaż instalacji fotowoltaicznej.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oferty finansowania zakupu paneli fotowoltaicznych, wystarczy, że klient prowadzi działalność rolniczą od co najmniej dwóch lat. Wyjątek stanowią tzw. młodzi rolnicy, czyli osoby, które nie ukończyły 40 roku życia i są właścicielami gospodarstw rolnych o powierzchni co najmniej 1 ha. W takim wypadku okres prowadzenia działalności nie ma znaczenia.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chcą skorzystać z oferty powinni skontaktować się doradcą agrobiznesowym Credit Agricole.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2026-11-05T21:19:43+01:00</dcterms:created>
  <dcterms:modified xsi:type="dcterms:W3CDTF">2026-11-05T21:19:43+01:00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