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mieszkaniowy ze stałym oprocentowaniem przez 7 lat od Credit Agricole</w:t>
      </w:r>
    </w:p>
    <w:p>
      <w:pPr>
        <w:spacing w:before="0" w:after="500" w:line="264" w:lineRule="auto"/>
      </w:pPr>
      <w:r>
        <w:rPr>
          <w:rFonts w:ascii="calibri" w:hAnsi="calibri" w:eastAsia="calibri" w:cs="calibri"/>
          <w:sz w:val="36"/>
          <w:szCs w:val="36"/>
          <w:b/>
        </w:rPr>
        <w:t xml:space="preserve">Credit Agricole wprowadził do swojej oferty kredyt mieszkaniowy z okresowo stałym oprocentowaniem. Klienci będą spłacać miesięczne raty w niezmienionej wysokości przez 7 lat. Dzięki temu łatwiej zarządzą swoim domowym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Rekomendacją S Komisji Nadzoru Finansowego od lipca każdy bank powinien posiadać w swojej ofercie kredyt z minimum pięcioletnim okresem stałej stopy procentowej. Credit Agricole obecnie, jako jeden z nielicznych kredytodawców, oferuje aż siedmioletni okres stałego oprocentowania. Przez ten czas wysokość miesięcznej raty nie zmieni się. Następnie, po siedmiu latach klient może wybrać, czy chce nadal spłacać kredyt po stałej stopie procentowej czy raczej wybierze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Stałe lub okresowo stałe stopy procentowy pozwolą łatwiej zarządzać domowym budżetem. Taki kredyt daje pewność, że wysokość miesięcznej raty nie ulegnie zmianie, mimo zmian podstawowych stóp procentowych NBP. Wybór kredytu ze stopą zmienną lub okresowo stałą nie będzie miał wpływu na ocenę zdolności kredytowej i wyznaczenie maksymalnej dostępnej kwoty kredytu. </w:t>
      </w:r>
      <w:r>
        <w:rPr>
          <w:rFonts w:ascii="calibri" w:hAnsi="calibri" w:eastAsia="calibri" w:cs="calibri"/>
          <w:sz w:val="24"/>
          <w:szCs w:val="24"/>
        </w:rPr>
        <w:t xml:space="preserve">– wyjaśnia Mariola Willmann, manager w Departamencie Zarządzania Produktami Kredytowymi w banku Credit Agricole.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ofercie Credit Agriciole RRSO kredytu z okresowo stałą stopą procentową dla przykładu reprezentacyjnego wynosi 3,95 proc., a kredytu ze zmienną stopą procentową – 3,02 proc. Niezależnie od tego, które oprocentowanie wybierze klient, pozostałe warunki nie zmieniają się. W wybranych ofertach Bank nie pobiera prowizji za udzielenie kredytu. Wolna od opłaty jest wcześniejsza spłata kredytu lub zmiana rodzaju oprocentowania ze zmiennego na okresowo stałe. Wymagany minimalny wkład własny wynosi 10 proc., a okres kredytowania to nawet 35 lat. Dodatkowo Credit Agriciole umożliwia wypłatę kredytu przez 36 miesięcy z jednoczesnym odroczeniem spłaty kapitału w tym okresie.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z okresowo stałą stopą procentową jest dostępny także w kredycie Zielony DOM, na zakup lub budowę domu energooszczędnego. Jest to oferta z obniżoną marżą do 1,95 proc. i prowizją 0 proc., co przekłada się na niższą miesięczną ratę. Np. dla kredytu w wysokości 500 tys. zł zaciągniętego na 30 lat rata może być niższa o około 80 zł miesięcznie, niż w przypadku standardowego kredytu (RRSO dla takiej oferty to 2,76%).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2026-05-24T23:24:12+02:00</dcterms:created>
  <dcterms:modified xsi:type="dcterms:W3CDTF">2026-05-24T23:24:12+02:00</dcterms:modified>
</cp:coreProperties>
</file>

<file path=docProps/custom.xml><?xml version="1.0" encoding="utf-8"?>
<Properties xmlns="http://schemas.openxmlformats.org/officeDocument/2006/custom-properties" xmlns:vt="http://schemas.openxmlformats.org/officeDocument/2006/docPropsVTypes"/>
</file>