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naprawdę trafia do rzek? Akcja Czysta Odra obnaża słabości systemu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Opony, sprzęt AGD, materiały budowlane i odpady rolnicze – rzeki w Polsce nierzadko przypominają nielegalne składowiska. Tegoroczna Akcja Czysta Odra pokazuje coś więcej niż tylko skalę problemu: ujawnia, gdzie system gospodarowania odpadami przestaje działać.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kaucyjny daje rezultaty. Jest jednak pewna luka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już od pięciu lat łączy ludzi nad Odrą i jej dopływami nie tylko w Polsce, lecz także Czechach i Niemczech. Tysiące wolontariuszy w różnych miastach dołączają do inicjatywy, by oczyścić miejsca, w których spędzają swój wolny czas z przyjaciółmi i rodziną. Zbierają odpady zarówno na brzegach rzek, jak i w wodzie, często bardzo szybko wypełniając worki. Organizatorzy akcji zauważają jednak pewne tendencje.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każdej dotychczasowej edycji znajdowaliśmy wiele plastikowych butelek i puszek. Teraz widzimy, że system kaucyjny zaczyna działać – wolontariusze znajdują ich znacznie mniej. Problem w tym, że jego konstrukcja pozostawia wyraźną lukę. Małe butelki po alkoholu, tzw. „małpki”, nadal masowo wyrzucane są nad rzekami. To pokazuje, że selektywne objęcie systemem tylko części opakowań ogranicza jego skuteczność – </w:t>
      </w:r>
      <w:r>
        <w:rPr>
          <w:rFonts w:ascii="calibri" w:hAnsi="calibri" w:eastAsia="calibri" w:cs="calibri"/>
          <w:sz w:val="24"/>
          <w:szCs w:val="24"/>
        </w:rPr>
        <w:t xml:space="preserve">mówi Przemysław Przybylski, rzecznik prasowy banku Credit Agricole, współorganizatora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problem estetyczny czy środowiskowy. Każda tona odpadów wyłowiona z rzek to koszt dla samorządów i organizacji, który w praktyce oznacza przerzucenie odpowiedzialności z producentów i użytkowników na sektor publiczny i wolontariuszy – słowem: każdego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po nawozach i materiały budowlane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zależności od miejsca, w którym prowadzona jest akcja, znajdowane są różne typy odpadów: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konsumpcyjne (dominujące w miastach),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przemysłowo-budowlane (efekt nielegalnych zrzutów),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rolnicze (najbardziej niepokojące).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co roku, również i w tej edycji najwięcej znajdujemy zużytych opon. W miastach w okolicach rzek dominującym problemem są odpady konsumpcyjne: butelki, opakowania po przekąskach. W mniej uczęszczanych miejscach znajdujemy materiały budowlane – np. kafle, regipsy, worki po cemencie czy części samochodowe: fotele, kokpity. Z kolei na terenach rolniczych porzucane są opakowania po nawozach, pestycydach i herbicydach, co było zgłaszane do ministerstwa i absolutnie nie powinno mieć miejsca </w:t>
      </w:r>
      <w:r>
        <w:rPr>
          <w:rFonts w:ascii="calibri" w:hAnsi="calibri" w:eastAsia="calibri" w:cs="calibri"/>
          <w:sz w:val="24"/>
          <w:szCs w:val="24"/>
        </w:rPr>
        <w:t xml:space="preserve">– dodaje Dominik Dobrowolski, ekolog i współorganizator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śmieci konsumpcyjnych, odpady rolnicze i chemiczne niosą realne ryzyko dla jakości wody i ekosystemów, co czyni ten problem nie tylko środowiskowym, ale i regulacyjnym.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do zrobienia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akcji znaleziono także elektronikę domową: odkurzacze i mikrofalówki, a nawet… barierę drogową. Dane z pięciu lat akcji pokazują powtarzalny schemat: problem nie znika. Dopóki system odbioru i motywacji ekonomicznych nie obejmie wszystkich typów odpadów – od „małpek” po opony – rzeki pozostaną najtańszym, choć nielegalnym, sposobem ich utylizacji – i najbardziej niewidocznym dla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Akcja Czysta Odra trwała od 21 marca do 30 kwietnia, ale inicjatorzy zapewniają, że lokalne akcje sprzątaniowe pod tą nazwą można organizować w każdym momencie. Liczy się szczytny cel: uczynić rzeki czystymi.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to część kampanii edukacyjnej #mniejplastiku, prowadzonej przez bank Credit Agricole, spółka leasingowa EFL i ekologa Dominika Dobrowolskiego. Co roku angażuje tysiące osób w dbanie o czystość rzek. Przyłączają się do niej samorządy, organizacje, stowarzyszenia i organizacje, a efekty są imponujące – w ciągu pięciu edycji akcji z Odry i jej dopływów wyłowiono łącznie ponad 1000 ton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2026-06-25T07:24:39+02:00</dcterms:created>
  <dcterms:modified xsi:type="dcterms:W3CDTF">2026-06-25T07:24:39+02:00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