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chowają pieniądze, by lepiej oszczędzać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Polaków ukrywa przed sobą pieniądze, żeby nie wydać wszystkiego. W ten sposób postępują najczęściej osoby do 40. roku życia. To wyniki najnowszego badania banku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drugi Polak chowa przed sobą pieniądze, w myśl powiedzenia „co z oczu, to i z serca”. Przelewamy je na dodatkowe lub rzadziej używane konto bankowe, czasem chowamy do skarbonki, albo w inne mniej niedostępne miejsce – wynika z badania Credit Agricole. W ten sposób postępuje 56 proc. przedstawicieli pokolenia Zet (16-25 lat) i 54 proc. przedstawicieli pokolenia Y (26-40 lat).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Chowanie przed sobą pieniędzy można porównać do chowania przed sobą słodyczy. Jeśli nie mamy ich pod ręką, nie sięgam po nie. To ciekawa i nieoczywista strategia oszczędzania, ale jak pokazują badania - dość powszechna</w:t>
      </w:r>
      <w:r>
        <w:rPr>
          <w:rFonts w:ascii="calibri" w:hAnsi="calibri" w:eastAsia="calibri" w:cs="calibri"/>
          <w:sz w:val="24"/>
          <w:szCs w:val="24"/>
        </w:rPr>
        <w:t xml:space="preserve"> – mówi Katarzyna Kierzkowska, managerka do spraw badań i analiz rynku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popularne metody na oszczędzanie Polaków, to: korzystanie ze zniżek i promocji (robi tak 79 proc. Polaków), sprzedawanie zużytych sprzętów czy ubrań (55 proc.), a także naprawianie zepsutych produktów zamiast kupowania nowych (75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Credit Agricole pokazują wyraźne różnice między pokoleniami, jeśli chodzi o wybór miejsca, w którym trzymają oszczędności. Przedstawiciele pokolenia Zet wybierają rachunki oszczędnościowe (37 proc.) i dom (34 proc.). To jedyne pokolenie, które tak często trzyma gotówkę w domu, mimo że jednocześnie najczęściej korzysta z płatności bezgotówkowych. Pokolenie Y najczęściej sięga po rachunki oszczędnościowe (45 proc.), podobnie jak pokolenie X (51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co od zawsze ważne było dla Polaków, to elastyczny dostęp do pieniędzy. Dlatego tak dużym powodzeniem cieszą się rachunki oszczędnościowe, z które są czymś pomiędzy rachunkiem bieżącym a lokatą. Są one oprocentowane w porównaniu do rachunku bieżącego, a równocześnie można w każdej chwili wypłacić z nich pieniądze</w:t>
      </w:r>
      <w:r>
        <w:rPr>
          <w:rFonts w:ascii="calibri" w:hAnsi="calibri" w:eastAsia="calibri" w:cs="calibri"/>
          <w:sz w:val="24"/>
          <w:szCs w:val="24"/>
        </w:rPr>
        <w:t xml:space="preserve"> – zauważa Katarzyna Kierzkowska.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Rachunki oszczędnościowe często są powiązane z usługą automatycznego odkładania końcówek transakcji przy płatnościach kartą.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Zaletą tej usługi jest automatyzacja – wszystko dzieje się niejako bez naszego udziału i nie odczuwamy braku tych drobnych kwot, które regularnie zasilają nasz rachunek i jednocześnie – powiększają oszczędności</w:t>
      </w:r>
      <w:r>
        <w:rPr>
          <w:rFonts w:ascii="calibri" w:hAnsi="calibri" w:eastAsia="calibri" w:cs="calibri"/>
          <w:sz w:val="24"/>
          <w:szCs w:val="24"/>
        </w:rPr>
        <w:t xml:space="preserve"> – dodaje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banku Credit Agricole z usługi CAsaver, czyli automatycznego zaokrąglania końcówek przy płatności kartą, korzysta 70 proc. posiadaczy flagowego Konta dla Ciebie. Zaletą tej usługi jest to, że klient nie musi świadomie nic robić. A jak pokazują badania Credit Agricole, Polacy zarządzają oszczędnościami pasywnie: tylko 14 proc. Polaków przeniosło je na bardziej opłacalny produkt w swoim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od kilku lat regularnie bada postawy Polaków związane z oszczędzaniem i zarządzaniem finansami. Od 2020 r. prowadzi także kampanię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Wyzwanie Oszczędzanie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i zachęca Polaków do mądrego gospodarowania domowym budżetem i skuteczniejszego oszczędzania. W ramach kampanii bank zbudował siedmiotysięczną społeczność na Facebooku, który gromadzi najlepsze praktyki dotyczące mądrego gospodarowania pieniędzmi. Powinien do niej dołączyć każdy, kto poszukuje inspiracji i motywacji do oszczędzania.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CAWI zrealizowane w sierpniu 2024 roku, na panelu badawczym Ariadna, N=2084, próba ogólnopolska, reprezentatywna, wiek 16+.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groups/wyzwanieoszczedz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2026-08-04T21:31:08+02:00</dcterms:created>
  <dcterms:modified xsi:type="dcterms:W3CDTF">2026-08-04T21:31:08+02:00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