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przecen i wyprzedaży. W czasach wysokiej inflacji i rosnących cen Credit Agricole przygotował z myślą o klientach promocyjne produkty kredytowe, dzięki którym nie będą musieli odkładać ważnych i potrzebnych wydatków na później.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pojawia się wiele okazji na tańsze zakupy, takich jak Black Friday czy Cyber Monday – w części sklepów promocje już wystartowały. Jednak niepewność, inflacja i podwyżki stóp procentowych nie zachęcają klientów do robienia większych zakupów. Wielu odkłada swoje potrzeby na później. Credit Agricole proponuje promocyjne oferty kredytu gotówkowego, karty kredytowej i limitu w koncie.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nasi klienci mogli realizować ważne dla siebie plany i nie musieli ich odkładać. W naszej ofercie znajdą dogodny sposób finansowania na atrakcyjnych warunkach – mówi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Credit Agricole przygotował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kredytu gotówkowego</w:t>
      </w:r>
      <w:r>
        <w:rPr>
          <w:rFonts w:ascii="calibri" w:hAnsi="calibri" w:eastAsia="calibri" w:cs="calibri"/>
          <w:sz w:val="24"/>
          <w:szCs w:val="24"/>
        </w:rPr>
        <w:t xml:space="preserve"> z prowizją 0 proc. i stałym oprocentowaniem 13 proc. Klienci mogą pożyczyć do 50 tys. zł i rozłożyć spłatę kredytu nawet na 60 miesięcy. Bank proponuje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kartę kredytową</w:t>
      </w:r>
      <w:r>
        <w:rPr>
          <w:rFonts w:ascii="calibri" w:hAnsi="calibri" w:eastAsia="calibri" w:cs="calibri"/>
          <w:sz w:val="24"/>
          <w:szCs w:val="24"/>
        </w:rPr>
        <w:t xml:space="preserve"> z oprocentowaniem 0 proc. do końca marca 2023 r. (dla kart Gold z limitem maksymalnym do 7 tys. zł i kart Silver do 5 tys. zł). Dodatkowo klient nie poniesie żadnych opłat za kartę przez 12 miesięcy – bank zniesie opłatę za wydanie karty Gold i opłatę miesięczną za kartę Silver. Klienci mogą skorzystać także z promocyjnej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limitu w koncie</w:t>
      </w:r>
      <w:r>
        <w:rPr>
          <w:rFonts w:ascii="calibri" w:hAnsi="calibri" w:eastAsia="calibri" w:cs="calibri"/>
          <w:sz w:val="24"/>
          <w:szCs w:val="24"/>
        </w:rPr>
        <w:t xml:space="preserve">. Otrzymają nawet 3 tys. zł darmowego limitu – do końca marca 2023 r. oprocentowanie w koncie będzie wynosić 0 proc., a samo przyznanie limitu jest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skorzystać z promocji Credit Agricole do końca listopada, zarówno w placówkach, jak i na Infolinii. Dodatkowo, bank chce ułatwić klientom skorzystanie ze specjalnej oferty i w sobotę, 19 listopada, otworzy swoje placówki.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2026-04-28T15:39:07+02:00</dcterms:created>
  <dcterms:modified xsi:type="dcterms:W3CDTF">2026-04-28T15:39:07+02:00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