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laureatem V edycji konkursu „Siła przyciągania”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tworzenia angażującego miejsca pracy zostały docenione w konkursie „Siła przyciągania” zorganizowanym przez Puls Biznesu. Bank zdobył nagrodę główną w kategorii „strategiczny projekt budujący zaangażowanie i lojalność pracowników”.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25 listopada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„Siła Przyciągania” nagradza firmy, które dbają o zaangażowanie i rozwój swoich pracowników. W tym roku jury konkursu organizowanego przez Puls Biznesu otrzymało rekordową liczbę 123 zgłoszeń w 9 kategoriach. Konkurencja była więc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został nagrodzony za realizację cyklu projektów budujących zaangażowanie i lojalność pracowników w ostatnich dwóch latach (m.in. PowerOn, , #Ijatoszanuję, „Nowe style pracy”, Power People). Dzięki ich wdrożeniu wskaźnik zaangażowania pracowników banku zanotowany w 2020 r. wzrósł o 7 punktów procentowych w porównaniu do wskaźnika z 2019 r. (a w perspektywie trzech ostatnich lat aż o 14 pp.)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podejście do zaangażowania jest kompleksowe i długofalowe. Dbamy o w</w:t>
      </w:r>
      <w:r>
        <w:rPr>
          <w:rFonts w:ascii="calibri" w:hAnsi="calibri" w:eastAsia="calibri" w:cs="calibri"/>
          <w:sz w:val="24"/>
          <w:szCs w:val="24"/>
        </w:rPr>
        <w:t xml:space="preserve">szystkie aspekty zaangażowania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organizację pracy, motywację i energię do działania. Regularnie pytamy pracowników o opinię w naszych ankietach, na podstawie który</w:t>
      </w:r>
      <w:r>
        <w:rPr>
          <w:rFonts w:ascii="calibri" w:hAnsi="calibri" w:eastAsia="calibri" w:cs="calibri"/>
          <w:sz w:val="24"/>
          <w:szCs w:val="24"/>
        </w:rPr>
        <w:t xml:space="preserve">ch planujemy kolejne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Credit Agricole musiał zweryfikować znaczenie angażującego środowiska pracy w formule hybrydowej i przeniesienia aktywności do świata online. Z myślą o pracownikach banku, pion HR przygotował m.in. grafiki odwołujące się do pracy zdalnej, zarządzania czasem i organizacją pracy w zespole w warunkach lockdownu. Pracownicy otrzymali również wsparcie psychologiczne, a ich dzieci domowe przedszkole online, dzięki czemu rodzice mogli zostać nieco odciążeni podczas pracy. Powstała też 700-osobowa grupa wsparcia na Facebooku, na której można wymieniać się przysługami.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„Siła Przyciągania” doceniło fakt, że w inicjatywy zostało zaangażowanych wiele osób, działających na różnych szczeblach firmy. Wszystkie działania rozpoczynały się komunikacją ze strony zarządu, a ich ambasadorami było 340 pracowników-ochotników. Ponadto jurorzy podkreślili, że projekt był bardzo rozbudowany i skuteczny. Umożliwił zaopiekowanie się różnymi typami pracowników. Warte docenienia jest także bardzo analityczne podejście banku, które wykraczało poza zwykłe badanie zaangażowania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2026-05-15T16:43:50+02:00</dcterms:created>
  <dcterms:modified xsi:type="dcterms:W3CDTF">2026-05-15T16:43:50+02:00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