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laureatem V edycji konkursu „Siła przyciągania”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Działania Credit Agricole na rzecz tworzenia angażującego miejsca pracy zostały docenione w konkursie „Siła przyciągania” zorganizowanym przez Puls Biznesu. Bank zdobył nagrodę główną w kategorii „strategiczny projekt budujący zaangażowanie i lojalność pracowników”.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Wrocław, 25 listopada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„Siła Przyciągania” nagradza firmy, które dbają o zaangażowanie i rozwój swoich pracowników. W tym roku jury konkursu organizowanego przez Puls Biznesu otrzymało rekordową liczbę 123 zgłoszeń w 9 kategoriach. Konkurencja była więc ogromna.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został nagrodzony za realizację cyklu projektów budujących zaangażowanie i lojalność pracowników w ostatnich dwóch latach (m.in. PowerOn, , #Ijatoszanuję, „Nowe style pracy”, Power People). Dzięki ich wdrożeniu wskaźnik zaangażowania pracowników banku zanotowany w 2020 r. wzrósł o 7 punktów procentowych w porównaniu do wskaźnika z 2019 r. (a w perspektywie trzech ostatnich lat aż o 14 pp.)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Nasze podejście do zaangażowania jest kompleksowe i długofalowe. Dbamy o w</w:t>
      </w:r>
      <w:r>
        <w:rPr>
          <w:rFonts w:ascii="calibri" w:hAnsi="calibri" w:eastAsia="calibri" w:cs="calibri"/>
          <w:sz w:val="24"/>
          <w:szCs w:val="24"/>
        </w:rPr>
        <w:t xml:space="preserve">szystkie aspekty zaangażowania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organizację pracy, motywację i energię do działania. Regularnie pytamy pracowników o opinię w naszych ankietach, na podstawie który</w:t>
      </w:r>
      <w:r>
        <w:rPr>
          <w:rFonts w:ascii="calibri" w:hAnsi="calibri" w:eastAsia="calibri" w:cs="calibri"/>
          <w:sz w:val="24"/>
          <w:szCs w:val="24"/>
        </w:rPr>
        <w:t xml:space="preserve">ch planujemy kolejne działania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Anna Podlewska, dyrektor ds. strategicznych inicjatyw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pandemii Credit Agricole musiał zweryfikować znaczenie angażującego środowiska pracy w formule hybrydowej i przeniesienia aktywności do świata online. Z myślą o pracownikach banku, pion HR przygotował m.in. grafiki odwołujące się do pracy zdalnej, zarządzania czasem i organizacją pracy w zespole w warunkach lockdownu. Pracownicy otrzymali również wsparcie psychologiczne, a ich dzieci domowe przedszkole online, dzięki czemu rodzice mogli zostać nieco odciążeni podczas pracy. Powstała też 700-osobowa grupa wsparcia na Facebooku, na której można wymieniać się przysługami.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konkursu „Siła Przyciągania” doceniło fakt, że w inicjatywy zostało zaangażowanych wiele osób, działających na różnych szczeblach firmy. Wszystkie działania rozpoczynały się komunikacją ze strony zarządu, a ich ambasadorami było 340 pracowników-ochotników. Ponadto jurorzy podkreślili, że projekt był bardzo rozbudowany i skuteczny. Umożliwił zaopiekowanie się różnymi typami pracowników. Warte docenienia jest także bardzo analityczne podejście banku, które wykraczało poza zwykłe badanie zaangażowania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