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raporcie „Odpowiedzialny biznes w Polsce. Dobre praktyki". To największy w Polsce przegląd inicjatyw CSR oraz zrównoważonego rozwoju. To już 21. edycja publikacji i zarazem dwunasta z naszym udziałem.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W tegorocznej edycji zaprezentowano rekordową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1705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272 firmy. Najwięcej z nich - bo aż 477 - dotyczyło zaangażowania społecznego i rozwoju społeczności lokalnej. Drugim pod względem liczebności był obszar praktyk z zakresu pracy, a na trzecim miejscu znalazł się obszar środowiskowy. Największy, bo prawie trzykrotny wzrost odnotowano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praw człowieka, do którego zakwalifikowano 282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obowiązywał limit 10 praktyk zgłoszonych przez daną firmę. Wprowadzono natomiast nowe podkategorie: “Klimat” w obszarze środowiska oraz “Pomoc dla Ukrainy” w obszarze praw człowieka. Po raz pierwszy raport ukazał się wyłącznie w wersji elektronicznej. Do inicjatyw banku, które zadebiutowały w publikacji, należą projekty takie jak: edukacja o zrównoważonym rozwoju i ESG dla interesariuszy, nowy system zarządzania zrównoważonym rozwojem i ESG w banku, działania na rzecz Ukrainy, akcja Czysta Odra – ODROdzenie, produkty zrównoważone środowiskowo. Wyróżnione w tym roku dobre praktyki Credit Agricole, które pojawiły się już w poprzednich wydaniach raportu to: kampania edukacyjna #mniejplastiku, kampania #wyzwanieoszczedzanie oraz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odzwierciedla kluczowe trendy odpowiedzialnego biznesu, dlatego możemy być dumni, że nasze dobre praktyki zakwalifikowały się do publikacji. W obliczu aktualnych wyzwań ESG staramy się jako bank wypracowywać praktyczne narzędzia, które spełnią potrzeby naszych klientów, pracowników i pozostałych interesariuszy. Uwzględnienie naszych inicjatyw jest sygnałem, że idziemy w dobrym kierunku i pomaga nam efektywniej rozeznawać oczekiwania społeczeństwa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siedmiu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W 21. edycji bank Credit Agricole skupił się na celach „Odpowiedzialna konsumpcja i produkcja"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