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poszukuje kapitalnych studentów</w:t>
      </w:r>
    </w:p>
    <w:p>
      <w:pPr>
        <w:spacing w:before="0" w:after="500" w:line="264" w:lineRule="auto"/>
      </w:pPr>
      <w:r>
        <w:rPr>
          <w:rFonts w:ascii="calibri" w:hAnsi="calibri" w:eastAsia="calibri" w:cs="calibri"/>
          <w:sz w:val="36"/>
          <w:szCs w:val="36"/>
          <w:b/>
        </w:rPr>
        <w:t xml:space="preserve">Bank Credit Agricole rusza z akcją „Kapitalni”. To szeroko zakrojony program wsparcia dla studentów, który ma pomóc młodym ludziom odkryć ich potencjał zawodowy i wejść na rynek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banku Credit Agricole wyruszają w ogólnopolską trasę po uczelniach wyższych. Podczas 17 imprez zachęcą studentów do rozwijania swoich pasji, odkrywania mocnych stron oraz nauczą, jak zarządzać swoim kapitałem: zawodowym, osobistym oraz finansowym. Hasło przewodnie wiosennej edycji brzmi: Bądź KAPITALNY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w:t>
      </w:r>
      <w:r>
        <w:rPr>
          <w:rFonts w:ascii="calibri" w:hAnsi="calibri" w:eastAsia="calibri" w:cs="calibri"/>
          <w:sz w:val="24"/>
          <w:szCs w:val="24"/>
          <w:i/>
          <w:iCs/>
        </w:rPr>
        <w:t xml:space="preserve">rogram „Kapitalni” jest rozwinięciem naszego ubiegłorocznego projektu „Świeża Krew do pierwszej pracy”. Wcześniej skupialiśmy się na tym, jak ułatwić studentom pierwsze kroki na rynku pracy. Jednak zauważyliśmy, że ich oczekiwania dynamicznie się zmieniają. Powoli znikają tradycyjnie nazywane zawody, a coraz bardziej popularna staje się praca jako youtuber lub bloger</w:t>
      </w:r>
      <w:r>
        <w:rPr>
          <w:rFonts w:ascii="calibri" w:hAnsi="calibri" w:eastAsia="calibri" w:cs="calibri"/>
          <w:sz w:val="24"/>
          <w:szCs w:val="24"/>
        </w:rPr>
        <w:t xml:space="preserve">. </w:t>
      </w:r>
      <w:r>
        <w:rPr>
          <w:rFonts w:ascii="calibri" w:hAnsi="calibri" w:eastAsia="calibri" w:cs="calibri"/>
          <w:sz w:val="24"/>
          <w:szCs w:val="24"/>
          <w:i/>
          <w:iCs/>
        </w:rPr>
        <w:t xml:space="preserve">Wiele osób dąży do tego, by pasję przekuć w pracę. W związku z tym nasz program w nowej odsłonie będzie poświęcony rozwijaniu wewnętrznego kapitału i mocnych stron </w:t>
      </w:r>
      <w:r>
        <w:rPr>
          <w:rFonts w:ascii="calibri" w:hAnsi="calibri" w:eastAsia="calibri" w:cs="calibri"/>
          <w:sz w:val="24"/>
          <w:szCs w:val="24"/>
        </w:rPr>
        <w:t xml:space="preserve">- mówi Alicja Skrzyszewska, koordynator programu Career Ahead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„Kapitalni” to wyjście naprzeciw potrzebom młodych, którzy oczekują porad profesjonalistów, podanych w atrakcyjnej formie. Na kilkunastu polskich uczelniach będzie można skonsultować się ze specjalistą HR i porozmawiać o ścieżce rozwoju, a także wykonać test kompetencji miękkich. Na miejscu obecni będą także doradcy z placówek, którzy opowiedzą jak oszczędzać i zarządzać domowym budżetem. Ponadto na stoiskach banku będzie też specjalna przestrzeń relaksu z grami i quizami.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bank uważny chcemy być blisko młodych ludzi i słuchać tego co ich pasjonuje i kręci. Stąd też od pewnego czasu wspieramy wydarzenia e-sportowe oraz drużynę gamingową OFF Mode</w:t>
      </w:r>
      <w:r>
        <w:rPr>
          <w:rFonts w:ascii="calibri" w:hAnsi="calibri" w:eastAsia="calibri" w:cs="calibri"/>
          <w:sz w:val="24"/>
          <w:szCs w:val="24"/>
        </w:rPr>
        <w:t xml:space="preserve"> – dodaje Skrzyszewska. – </w:t>
      </w:r>
      <w:r>
        <w:rPr>
          <w:rFonts w:ascii="calibri" w:hAnsi="calibri" w:eastAsia="calibri" w:cs="calibri"/>
          <w:sz w:val="24"/>
          <w:szCs w:val="24"/>
          <w:i/>
          <w:iCs/>
        </w:rPr>
        <w:t xml:space="preserve">Aby poszerzyć grono zainteresowanych rozwojem osobistym stworzyliśmy specjalnych bohaterów, paczkę Kapitalnych. Są przedstawicielami pokolenia Y. Będą nam towarzyszyć w trasie po polskich uczelniach wyższych. Reprezentują oni różne zainteresowania, dzięki czemu odwiedzający nas studenci będą mogli się z nimi utożsamić.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Trasa akcji „Kapitalni” rozpoczyna się dziś na Śląsku. Do końca kwietnia obejmie 17 imprez w 10 miastach Polski. Oto szczegółowy harmonogram wydarzeń.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 marca – Sosnowiec, Uniwersytet Śląski</w:t>
      </w:r>
    </w:p>
    <w:p>
      <w:pPr>
        <w:spacing w:before="0" w:after="300"/>
      </w:pPr>
      <w:r>
        <w:rPr>
          <w:rFonts w:ascii="calibri" w:hAnsi="calibri" w:eastAsia="calibri" w:cs="calibri"/>
          <w:sz w:val="24"/>
          <w:szCs w:val="24"/>
        </w:rPr>
        <w:t xml:space="preserve"> 7 marca – Katowice, Uniwersytet Śląski</w:t>
      </w:r>
    </w:p>
    <w:p>
      <w:pPr>
        <w:spacing w:before="0" w:after="300"/>
      </w:pPr>
      <w:r>
        <w:rPr>
          <w:rFonts w:ascii="calibri" w:hAnsi="calibri" w:eastAsia="calibri" w:cs="calibri"/>
          <w:sz w:val="24"/>
          <w:szCs w:val="24"/>
        </w:rPr>
        <w:t xml:space="preserve"> 8 marca – Katowice, Politechnika Śląska</w:t>
      </w:r>
    </w:p>
    <w:p>
      <w:pPr>
        <w:spacing w:before="0" w:after="300"/>
      </w:pPr>
      <w:r>
        <w:rPr>
          <w:rFonts w:ascii="calibri" w:hAnsi="calibri" w:eastAsia="calibri" w:cs="calibri"/>
          <w:sz w:val="24"/>
          <w:szCs w:val="24"/>
        </w:rPr>
        <w:t xml:space="preserve">13 marca – Łódź, Uniwersytet Łódzki</w:t>
      </w:r>
    </w:p>
    <w:p>
      <w:pPr>
        <w:spacing w:before="0" w:after="300"/>
      </w:pPr>
      <w:r>
        <w:rPr>
          <w:rFonts w:ascii="calibri" w:hAnsi="calibri" w:eastAsia="calibri" w:cs="calibri"/>
          <w:sz w:val="24"/>
          <w:szCs w:val="24"/>
        </w:rPr>
        <w:t xml:space="preserve">15 marca – Kielce, Politechnika Świętokrzyska</w:t>
      </w:r>
    </w:p>
    <w:p>
      <w:pPr>
        <w:spacing w:before="0" w:after="300"/>
      </w:pPr>
      <w:r>
        <w:rPr>
          <w:rFonts w:ascii="calibri" w:hAnsi="calibri" w:eastAsia="calibri" w:cs="calibri"/>
          <w:sz w:val="24"/>
          <w:szCs w:val="24"/>
        </w:rPr>
        <w:t xml:space="preserve">20 marca – Łódź, Uniwersytet Łódzki</w:t>
      </w:r>
    </w:p>
    <w:p>
      <w:pPr>
        <w:spacing w:before="0" w:after="300"/>
      </w:pPr>
      <w:r>
        <w:rPr>
          <w:rFonts w:ascii="calibri" w:hAnsi="calibri" w:eastAsia="calibri" w:cs="calibri"/>
          <w:sz w:val="24"/>
          <w:szCs w:val="24"/>
        </w:rPr>
        <w:t xml:space="preserve">21 marca – Poznań, Politechnika Poznańska</w:t>
      </w:r>
    </w:p>
    <w:p>
      <w:pPr>
        <w:spacing w:before="0" w:after="300"/>
      </w:pPr>
      <w:r>
        <w:rPr>
          <w:rFonts w:ascii="calibri" w:hAnsi="calibri" w:eastAsia="calibri" w:cs="calibri"/>
          <w:sz w:val="24"/>
          <w:szCs w:val="24"/>
        </w:rPr>
        <w:t xml:space="preserve">22 marca – Poznań, Uniwersytet Ekonomiczny</w:t>
      </w:r>
    </w:p>
    <w:p>
      <w:pPr>
        <w:spacing w:before="0" w:after="300"/>
      </w:pPr>
      <w:r>
        <w:rPr>
          <w:rFonts w:ascii="calibri" w:hAnsi="calibri" w:eastAsia="calibri" w:cs="calibri"/>
          <w:sz w:val="24"/>
          <w:szCs w:val="24"/>
        </w:rPr>
        <w:t xml:space="preserve">10 kwietnia – Katowice, Uniwersytet Ekonomiczny</w:t>
      </w:r>
    </w:p>
    <w:p>
      <w:pPr>
        <w:spacing w:before="0" w:after="300"/>
      </w:pPr>
      <w:r>
        <w:rPr>
          <w:rFonts w:ascii="calibri" w:hAnsi="calibri" w:eastAsia="calibri" w:cs="calibri"/>
          <w:sz w:val="24"/>
          <w:szCs w:val="24"/>
        </w:rPr>
        <w:t xml:space="preserve">11 kwietnia – Katowice, Uniwersytet Ekonomiczny</w:t>
      </w:r>
    </w:p>
    <w:p>
      <w:pPr>
        <w:spacing w:before="0" w:after="300"/>
      </w:pPr>
      <w:r>
        <w:rPr>
          <w:rFonts w:ascii="calibri" w:hAnsi="calibri" w:eastAsia="calibri" w:cs="calibri"/>
          <w:sz w:val="24"/>
          <w:szCs w:val="24"/>
        </w:rPr>
        <w:t xml:space="preserve">12 kwietnia – Wrocław, Uniwersytet Ekonomiczny</w:t>
      </w:r>
    </w:p>
    <w:p>
      <w:pPr>
        <w:spacing w:before="0" w:after="300"/>
      </w:pPr>
      <w:r>
        <w:rPr>
          <w:rFonts w:ascii="calibri" w:hAnsi="calibri" w:eastAsia="calibri" w:cs="calibri"/>
          <w:sz w:val="24"/>
          <w:szCs w:val="24"/>
        </w:rPr>
        <w:t xml:space="preserve">17 kwietnia – Białystok, Uniwersytet w Białymstoku</w:t>
      </w:r>
    </w:p>
    <w:p>
      <w:pPr>
        <w:spacing w:before="0" w:after="300"/>
      </w:pPr>
      <w:r>
        <w:rPr>
          <w:rFonts w:ascii="calibri" w:hAnsi="calibri" w:eastAsia="calibri" w:cs="calibri"/>
          <w:sz w:val="24"/>
          <w:szCs w:val="24"/>
        </w:rPr>
        <w:t xml:space="preserve">18 kwietnia – Białystok, Uniwersytet w Białymstoku</w:t>
      </w:r>
    </w:p>
    <w:p>
      <w:pPr>
        <w:spacing w:before="0" w:after="300"/>
      </w:pPr>
      <w:r>
        <w:rPr>
          <w:rFonts w:ascii="calibri" w:hAnsi="calibri" w:eastAsia="calibri" w:cs="calibri"/>
          <w:sz w:val="24"/>
          <w:szCs w:val="24"/>
        </w:rPr>
        <w:t xml:space="preserve">19 kwietnia – Lublin, Uniwersytet Przyrodniczy</w:t>
      </w:r>
    </w:p>
    <w:p>
      <w:pPr>
        <w:spacing w:before="0" w:after="300"/>
      </w:pPr>
      <w:r>
        <w:rPr>
          <w:rFonts w:ascii="calibri" w:hAnsi="calibri" w:eastAsia="calibri" w:cs="calibri"/>
          <w:sz w:val="24"/>
          <w:szCs w:val="24"/>
        </w:rPr>
        <w:t xml:space="preserve">24 kwietnia – Szczecin, Uniwersytet Szczeciński</w:t>
      </w:r>
    </w:p>
    <w:p>
      <w:pPr>
        <w:spacing w:before="0" w:after="300"/>
      </w:pPr>
      <w:r>
        <w:rPr>
          <w:rFonts w:ascii="calibri" w:hAnsi="calibri" w:eastAsia="calibri" w:cs="calibri"/>
          <w:sz w:val="24"/>
          <w:szCs w:val="24"/>
        </w:rPr>
        <w:t xml:space="preserve">26 kwietnia – Gdańsk, Politechnika Gdańska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programie Kapitalni: </w:t>
      </w:r>
      <w:hyperlink r:id="rId7" w:history="1">
        <w:r>
          <w:rPr>
            <w:rFonts w:ascii="calibri" w:hAnsi="calibri" w:eastAsia="calibri" w:cs="calibri"/>
            <w:color w:val="0000FF"/>
            <w:sz w:val="24"/>
            <w:szCs w:val="24"/>
            <w:u w:val="single"/>
          </w:rPr>
          <w:t xml:space="preserve">www.mykapitalni.pl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kapital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2026-02-24T06:42:21+01:00</dcterms:created>
  <dcterms:modified xsi:type="dcterms:W3CDTF">2026-02-24T06:42:21+01:00</dcterms:modified>
</cp:coreProperties>
</file>

<file path=docProps/custom.xml><?xml version="1.0" encoding="utf-8"?>
<Properties xmlns="http://schemas.openxmlformats.org/officeDocument/2006/custom-properties" xmlns:vt="http://schemas.openxmlformats.org/officeDocument/2006/docPropsVTypes"/>
</file>