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z nagrodą Innowator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Piotr Kwiatkowski, prezes zarządu banku Credit Agricole, odebrał nagrodę Innowatora Rynku Bankowego przyznawaną przez kapitułę XXIV Rankingu Banków Miesięcznika BANK. Statuetka została wręczona na uroczystej gali w Warszawie podczas Kongresu Horyzonty Bankowości.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Miesięcznik Finansowy BANK już po raz 24. nagrodził banki najbardziej efektywne, innowacyjne oraz poszukujące najlepszych rozwiązań w obszarach relacji z klientami i najlepiej przez klientów oceniane. Tegoroczna edycja nawiązywała zarówno do tradycji, jak i do nowych trendów w sektorze finansowym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został wyróżniony za nową funkcję aplikacji CA24Mobile na najpopularniejsze smartfony z systemem Android, która jako pierwsza w Polsce identyfikuje zainfekowanie złośliwym oprogramowaniem i blokuje możliwość dokonywania nieautoryzowanego transferu środków przez złodzieja, do czasu usunięcia zagrożenia. Ponadto docenione zostało bezpieczne logowanie biometryczne do aplikacji mobilnej Credit Agricole – poprzez „odcisk palca” lub, w przypadku użytkowników smartfonów z rodziny iPhone X, użycie obrazu twarzy w technologii FaceID. Zauważone zostały także wprowadzone przez bank rozwiązania wykorzystujące sztuczną inteligencję, jak np. zastosowanie TeleBota „Lydia” dzwoniącego do klientów i wstępnie weryfikującego złożone przez nich wnioski kredytowe, co obniża koszty 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 fakt, że grono uznanych ekspertów branży bankowej, a więc poniekąd cała branża, dostrzegła i doceniła naszą odpowiedź na wyzwania współczesnego świata, który żyje coraz szybciej i coraz intensywniej. W tym szalonym pędzie bank musi być wiarygodnym i zaufanym partnerem dla klienta zmagającego się z zalewem coraz większej liczby bodźców i danych oraz narażonego na najróżniejsze zagrożenia. Dlatego tak ogromną wagę przykładamy z jednej strony do wygody w dostępie do usług finansowych w każdej sytuacji, w której może się znaleźć klient, a z drugiej strony dbamy o bezpieczeństwo transakcji i gromadzonych środków - zarówno to bezpieczeństwo w wymiarze fizycznym, jak również bezpieczeństwo rozumiane, jako świadomość konsekwencji podejmowanych przez klienta decyzji</w:t>
      </w:r>
      <w:r>
        <w:rPr>
          <w:rFonts w:ascii="calibri" w:hAnsi="calibri" w:eastAsia="calibri" w:cs="calibri"/>
          <w:sz w:val="24"/>
          <w:szCs w:val="24"/>
        </w:rPr>
        <w:t xml:space="preserve"> – powiedział podczas gali Piotr Kwiatkowski, prezes zarządu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2026-09-18T03:43:15+02:00</dcterms:created>
  <dcterms:modified xsi:type="dcterms:W3CDTF">2026-09-18T03:43:15+02:00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