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wspiera sukcesy młodych tłumaczy języka francuskiego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był głównym partnerem konkursu pt. „Polska i Francja 1914-1918” na najlepsze tłumaczenie tekstów literackich z języka francuskiego dotyczących I wojny światowej. Konkursowi patronował Konsul Generalny Francji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zorganizowało I Liceum Ogólnokształcące w Kielcach z okazji setnej rocznicy zakończenia Wielkiej Wojny oraz 100-lecia odzyskania niepodległości przez Polskę. Celem konkursu było promowanie nauki języka francuskiego wśród młodzieży oraz przedstawienie sztuki przekładu i pracy tłumacza.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gali kończącej konkurs, w której udział wziął osobiście konsul Frédéric de Touchet, wręczone zostały nagrody za tłumaczenia utworów znanych francuskich poetów, m.in: Jeana Charles’a Saisseta, „Nous allons partir …”; Emile’a Blémonta „A Nos Armées” i Paula Costela „Dans L No Man’s Land”.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uroczystości wykład na temat "Francja a Polska 1914-1920" wygłosił prof. Jerzy Pająk z Uniwersytetu Jana Kochanowskiego w Kielcach. Natomiast przedstawiciele Stowarzyszenia Rekonstrukcji Historycznej przybliżyli historię „Błękitnej Armii” gen. Józefa Hallera oraz opowiedzieli o obchodach 100 rocznicy zakończenia Wielkiej Wojny w Verdun we Francji.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kolejna inicjatywa Credit Agricole na rzecz popularyzacji kultury Francji w Polsce. Bank od wielu lat patronuje Festiwalowi Frankofonii we Wrocławiu, a od 2017 r. jest również partnerem </w:t>
      </w:r>
      <w:r>
        <w:rPr>
          <w:rFonts w:ascii="calibri" w:hAnsi="calibri" w:eastAsia="calibri" w:cs="calibri"/>
          <w:sz w:val="24"/>
          <w:szCs w:val="24"/>
        </w:rPr>
        <w:t xml:space="preserve">Międzynarodowego Festiwalu Francuskojęzycznych Filmów Krótkometrażowych, który odbywa się w Zielonej Górze.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2025-04-18T22:34:47+02:00</dcterms:created>
  <dcterms:modified xsi:type="dcterms:W3CDTF">2025-04-18T22:34:47+02:00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