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Direct.money.pl dla Konta Biznes w Credit Agricole</w:t>
      </w:r>
    </w:p>
    <w:p>
      <w:pPr>
        <w:spacing w:before="0" w:after="500" w:line="264" w:lineRule="auto"/>
      </w:pPr>
      <w:r>
        <w:rPr>
          <w:rFonts w:ascii="calibri" w:hAnsi="calibri" w:eastAsia="calibri" w:cs="calibri"/>
          <w:sz w:val="36"/>
          <w:szCs w:val="36"/>
          <w:b/>
        </w:rPr>
        <w:t xml:space="preserve">Konto Biznes banku Credit Agricole zostało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Prowadzenie firmy wymaga od przedsiębiorców dużej elastyczności, szczególnie w czasie pandemii. Dlatego powinni oni szukać takich rozwiązań, które będą im to zadanie ułatwiać. Jednym ze skutecznych narzędzi pomagających w prowadzeniu biznesu, jest dobre konto firmowe. Warto wybrać takie, które będzie darmowe i jednocześnie pozwoli zarobić. Kryteria te spełnia konto firmowe Credit Agricole, które postanowiliśmy wyróżnić naszym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Biznes w banku Credit Agricole to rodzina trzech rachunków firmowych dostosowanych do potrzeb przedsiębiorców. Konto Solista Biznes przeznaczone jest dla osób prowadzących jednoosobową działalność gospodarczą, natomiast konta Sonata Biznes i Symfonia Biznes przeznaczone są dla małych i średnich firm. Wszystkie pakiety Konta Biznes wyposażone są w szereg udogodnień ułatwiających zarządzanie finansami: nowoczesny e-bank, aplikację mobilną CA24 Mobile do zarządzania kontem firmowym, płatnościami, oszczędnościami i kredytami, a także płatności mobilne Google Pay i Apple Pay, a także Fitbit Pay i Garmin Pay.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prowadzący jednoosobową działalność gospodarczą oraz rolnicy indywidualni mogą otworzyć rachunek firmowy całkowicie zdalnie, przy użyciu aplikacji mobilnej CA24 Otwórz Konto Biznes. Rozwiązanie to jest dostępne dla przedsiębiorców i rolników posiadających aktualne dane w bazach rejestrowych CEIDG i GUS. Do uruchomienia konta wystarczy urządzenie mobilne z aparatem, dowód osobisty i połączenie z Internetem. Bank wykorzystuje technologię umożliwiającą potwierdzenie tożsamości użytkownika za pomocą biometrii twarzy oraz weryfikację autentyczności dowodu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otwarcia konta biznesowego zdalnie, bez obowiązku wizyty w oddziale, to odpowiedź na potrzeby naszych klientów. To także korzystanie z możliwości, jakie daje świetnie rozwijający się rynek nowych technologii. Biometria, którą stosujemy, nie tylko przyśpiesza procesy, ale jednocześnie zapewnia bezpieczeństwo dostępu do naszych usług - mówi Vinodh Rajamoney,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30 września zdecydują się na założenie rachunku przez aplikację, mogą skorzystać ze specjalnej promocji i zyskać nawet 1700 zł w gotówce. W ramach promocji bank oferuje: 1) zwolnienie z opłaty za prowadzenie rachunku bieżącego na 12 miesięcy; 2) zwolnienie z opłaty za przelewy Elixir (w tym do ZUS/US oraz Split Payment) zlecone w CA24 eBank i CA24 Mobile w ciągu 12 miesięcy od kolejnego miesiąca po dniu otwarcia konta; 3) mają możliwość otrzymania premii:</w:t>
      </w:r>
    </w:p>
    <w:p>
      <w:pPr>
        <w:spacing w:before="0" w:after="300"/>
      </w:pPr>
      <w:r>
        <w:rPr>
          <w:rFonts w:ascii="calibri" w:hAnsi="calibri" w:eastAsia="calibri" w:cs="calibri"/>
          <w:sz w:val="24"/>
          <w:szCs w:val="24"/>
        </w:rPr>
        <w:t xml:space="preserve">200 zł – za otwarcie konta za pośrednictwem aplikacji CA24 Otwórz Konto Biznes i zapewnienie miesięcznych wpływów w wysokości 3000 zł przez minimum pół roku;</w:t>
      </w:r>
    </w:p>
    <w:p>
      <w:pPr>
        <w:spacing w:before="0" w:after="300"/>
      </w:pPr>
      <w:r>
        <w:rPr>
          <w:rFonts w:ascii="calibri" w:hAnsi="calibri" w:eastAsia="calibri" w:cs="calibri"/>
          <w:sz w:val="24"/>
          <w:szCs w:val="24"/>
        </w:rPr>
        <w:t xml:space="preserve">500 zł – jeżeli przez min. 6 miesięcy od daty założenia Konto Biznes będą wykonywane płatności kartą na kwotę 300 zł oraz zapewnione regularne wpływy w wysokości co najmniej 3000 zł miesięcznie;</w:t>
      </w:r>
    </w:p>
    <w:p>
      <w:pPr>
        <w:spacing w:before="0" w:after="300"/>
      </w:pPr>
      <w:r>
        <w:rPr>
          <w:rFonts w:ascii="calibri" w:hAnsi="calibri" w:eastAsia="calibri" w:cs="calibri"/>
          <w:sz w:val="24"/>
          <w:szCs w:val="24"/>
        </w:rPr>
        <w:t xml:space="preserve">500 zł – za zawarcie umowy kredytu na sfinansowanie działalności gospodarczej, w ciągu 6 miesięcy od założenia konta (Kredyt Inwestycyjny, Kredyt w Koncie Biznes (Overdraft) lub Pożyczka Biznes (kredyt obrotowy));</w:t>
      </w:r>
    </w:p>
    <w:p>
      <w:pPr>
        <w:spacing w:before="0" w:after="300"/>
      </w:pPr>
      <w:r>
        <w:rPr>
          <w:rFonts w:ascii="calibri" w:hAnsi="calibri" w:eastAsia="calibri" w:cs="calibri"/>
          <w:sz w:val="24"/>
          <w:szCs w:val="24"/>
        </w:rPr>
        <w:t xml:space="preserve">500 zł – za zawarcie umowy o terminal płatniczy POS, w ciągu 2 miesięcy od założenia konta, i zapewnienie min. 500 zł wpływów z terminala na Konto Biznes, co miesiąc przez min.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„Konto Biznes za 0 zł z premią do 1 700 zł” dotyczy również rolników i przedsiębiorców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także klienci, którzy już mają Konto Biznes w Credit Agricole. Takie osoby mogą otrzymać premię za wyrażenie zgody na otrzymywanie ofert marketingowych i podpisanie dokumentu „Potwierdzenie przystąpienia do promocji”. Premie w tym przypadku są przyznawane klientom za zawarcie umowy kredytu, za zawarcie umowy o terminal POS. Szczegółowe informacje, w tym warianty i warunki wypłaty premii opisane są w Regulaminie promocji. Szczegóły oferty oraz tabela opłat i prowizji dostępne są na </w:t>
      </w:r>
      <w:hyperlink r:id="rId7" w:history="1">
        <w:r>
          <w:rPr>
            <w:rFonts w:ascii="calibri" w:hAnsi="calibri" w:eastAsia="calibri" w:cs="calibri"/>
            <w:color w:val="0000FF"/>
            <w:sz w:val="24"/>
            <w:szCs w:val="24"/>
            <w:u w:val="single"/>
          </w:rPr>
          <w:t xml:space="preserve">www.credit-agricole.pl/firmy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2026-07-15T17:00:17+02:00</dcterms:created>
  <dcterms:modified xsi:type="dcterms:W3CDTF">2026-07-15T17:00:17+02:00</dcterms:modified>
</cp:coreProperties>
</file>

<file path=docProps/custom.xml><?xml version="1.0" encoding="utf-8"?>
<Properties xmlns="http://schemas.openxmlformats.org/officeDocument/2006/custom-properties" xmlns:vt="http://schemas.openxmlformats.org/officeDocument/2006/docPropsVTypes"/>
</file>