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Skorzystaj z e-Doręczeń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2025 r. w Polsce ruszył system e-Doręczeń, umożliwiający wysyłkę i odbiór listów poleconych przez Internet. Większość urzędów, instytucji oraz zawodów zaufania publicznego musi umożliwić obywatelom korzystanie z tej formy korespondencji. Bank Credit Agricole z własnej skrzynki e-Doręczeń korzysta już od zeszłego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e-Doręczeń działa jako elektroniczny odpowiednik tradycyjnych listów poleconych z potwierdzeniem odbioru. Wszystkie urzędowe pisma i decyzje można odbierać oraz nadawać w formie elektronicznej, bez potrzeby wizyty na poczcie czy w urzędzie.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E-doręczenia pozwalają na jednoznaczną identyfikację nadawcy i adresata, oznaczenie daty i czasu wysłania i otrzymania korespondencji, a także w wiarygodny i akceptowalny prawnie sposób potwierdzają fakt wysyłki i odbioru korespondencji. Ponadto usługa zapewnia całkowitą tajemnicę korespondencji oraz pełną integralność przesyłanych danych, czyli gwarantuje, że przesyłka nie była sfałszowana lub jej treść nie została zmieniona po wysłaniu do odbiorcy.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już w lutym 2024 r. uruchomił własny adres doręczeń elektronicznych w korespondencji wychodzącej, a także udostępnił publicznie adres skrzynki do doręczeń w korespondencji przychodzącej. Adres tej skrzynki wygląda tak: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AE:PL-37709-98185-TIVUW-29</w:t>
      </w:r>
      <w:r>
        <w:rPr>
          <w:rFonts w:ascii="calibri" w:hAnsi="calibri" w:eastAsia="calibri" w:cs="calibri"/>
          <w:sz w:val="24"/>
          <w:szCs w:val="24"/>
        </w:rPr>
        <w:t xml:space="preserve">. Adres ten pozostaje stały, nawet jeśli zmieni się adres fizycznej siedziby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Banki są ustawowo zobowiązane do udostępniania klientom adresu do e-doręczeń w dokumentacji dotyczącej kredytów konsumenckich, kredytów hipotecznych oraz reklamacji. Ale my przyjmujemy korespondencję w tej formie także we wszystkich innych sprawach - zapewnia Sylwia Ratajczak, managerka ds. jakości i efektywności procesów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pośrednictwem e-doręczeń mogą się kontaktować z bankiem tylko ci klienci, którzy posiadają swój adres do doręczeń elektronicznych oraz skrzynkę do doręczeń elektronicznych. Korzystanie przez klientów z korespondencji w tej formie nie jest obowiązkowe.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E-doręczenia stanowią nowy, dodatkowy kanał kontaktu z bankiem. Wciąż możliwe jest kontaktowanie się z nami za pomocą tradycyjnej korespondencji na papierze, a także przez bankowość elektroniczną i aplikację mobilną, czy w ramach osobistych wizyt w placówkach - dodaje Sylwia Ratajczak.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2026-05-16T09:01:47+02:00</dcterms:created>
  <dcterms:modified xsi:type="dcterms:W3CDTF">2026-05-16T09:01:47+02:00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