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podwyższa oprocentowanie lokat do rekordowego poziomu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 jeszcze nie było. Credit Agricole, jako pierwszy bank na rynku, podwyższa oprocentowanie lokat, które klienci mogą założyć w aplikacji mobilnej, do rekordowego poziomu 10 procent. Rośnie również oprocentowanie lokat na nowe pieniądze w banku – do 8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21 grudnia klienci, którzy otworzą konto w banku Credit Agricole, będą mogli skorzystać z wyjątkowej oferty lokaty mobilnej na dobry początek. Bank przygotował 180-dniową lokatę z oprocentowaniem aż 10 procent w skali roku. Maksymalna wysokość lokaty to 50 tys. zł. Klient może założyć jedną taką lokatę w ramach konta, w aplikacji CA24 Mobile do 14 dni po otwarciu rachunku osobistego.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każda osoba, która otworzy Konto dla Ciebie i spełni warunki opisane w regulaminie promocji, może otrzymać od banku nawet do 555 zł premii.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Szczegóły promocji opisane są na stronie 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Konto otworzyć można w dowolnej placówce banku lub bez wychodzenia z domu, korzystając z biometrii, w aplikacji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Słuchamy naszych klientów i wiemy, że zależy im, żeby dobrze ulokować pieniądze w obecnych czasach. Wychodzimy tym potrzebom naprzeciw i podnosimy oprocentowanie naszych lokat </w:t>
      </w:r>
      <w:r>
        <w:rPr>
          <w:rFonts w:ascii="calibri" w:hAnsi="calibri" w:eastAsia="calibri" w:cs="calibri"/>
          <w:sz w:val="24"/>
          <w:szCs w:val="24"/>
        </w:rPr>
        <w:t xml:space="preserve">– mówi Hanna Niemiec-Kłak, manager zespołu produktów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zmienia również ofertę lokat na nowe pieniądze, z której mogą skorzystać wszyscy posiadacze kont w tym banku. Oprocentowanie lokaty 90-dniowej rośnie z 6 do 7 procent, a lokaty 180-dniowej z 6 do 8 procent w skali roku. Maksymalnie klienci mogą ulokować 200 tys. zł w każdym ze wspomnianych terminów lokat. Z oferty można skorzystać w placówkach i telefonicznie na CA24 Infolinia. Bank określa nowe pieniądze biorąc pod uwagę kwotę na koncie klienta z 31 października 2022.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onto-korzysci-dla-cieb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2026-03-12T13:59:24+01:00</dcterms:created>
  <dcterms:modified xsi:type="dcterms:W3CDTF">2026-03-12T13:59:24+01:00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