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został partnerem 5. edycji Carbon Footprint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partnerów konferencji Carbon Footprint Summit, która odbywa się w Krakowie od pięciu lat. Tematem przewodnim tegorocznej edycji jest dekarbonizacja. Organizatorem wydarzenia jest Fundacja Carbon Footprint.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angażuje się we wspieranie wielu wydarzeń związanych ze zrównoważonym rozwojem i ESG. Tym razem został partnerem konferencji Carbon Footprint Summit, która odbędzie się 7 października 2024 r. w ICE Kraków. To już piąta edycja tego wydarzenia, którego organizatorem jest Fundacja Carbon Footprint. Hasłem przewodnim tegorocznej edycji jest dekarbonizacja.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znajdzie się m.in. konferencja naukowa, podczas której odbędą się liczne panele dyskusyjne i prezentacje na temat ESG i dekarbonizacji. Jednym z partnerów honorowych jest Akademia Górniczo-Hutnicza, która jest partnerem „Strefy Gen Z[miany]” – autorskiego projektu Fundacji. Na uczestników czekają dwie sceny, a na jednej z nich ze swoim keynote speechem wystąpi Aleksandra Rutkowska z banku Credit Agricole, która opowie o transformacji energetycznej firm oraz dotacjach związanych z tym celem. Organizatorzy wydarzenia stworzyli także przestrzeń medialną na debaty i prelekcje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uczestnicy także będą mogli skorzystać z kalkulatora śladu węglowego. Bank stworzył go we współpracy ze start-upem TerGo. Zainteresowani tematyką redukcji swoich emisji otrzymają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nad Carbon Footprint Summit wpisuje się w strategię zrównoważonego rozwoju i ESG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strategicznym celem jest edukowanie wszystkich interesariuszy o kwestiach środowiskowych i społecznych. Dlatego organizujemy szkolenia i warsztaty, a także wdrażamy narzędzia np. kalkulatory CO2, które pomagają naszym klientom uświadomić sobie, jaki mają wpływ na klimat i jak go minimalizować. Jednocześnie wspieramy różne programy i wydarzenia eksperckie, które koncentrują się na tematyce zrównoważonego rozwoju i ESG. Konferencja Carbon Footprint Summit jest świetnym przykładem takiego działania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już nie mówimy wyłącznie o śladzie węglowym i zmianach klimatu. Dziś mówimy o precyzyjnej strategii redukcji emisji gazów cieplarnianych, będącej nie tylko wyrazem troski o środowisko, klimat i człowieka, ale również zainteresowania potrzebami biznesu, który wykorzystuje szanse, by wzrastać w sposób zrównoważony, z wzięciem pod uwagę interesów beneficjentów: klientów, partnerów, pracowników czy inwestorów. Cieszę się, że w tym roku mamy możliwość współtworzyć nasze wydarzenie z bankiem Credit Agricole. To świetny przykład realizacji 17 Celu Zrównoważonego Rozwoju Agendy 2030 ONZ – Partnerstwa na rzecz Celów. – </w:t>
      </w:r>
      <w:r>
        <w:rPr>
          <w:rFonts w:ascii="calibri" w:hAnsi="calibri" w:eastAsia="calibri" w:cs="calibri"/>
          <w:sz w:val="24"/>
          <w:szCs w:val="24"/>
        </w:rPr>
        <w:t xml:space="preserve">dodaje Agnieszka Rozwadowska, prezeska Fundacji Carbon Footprint, organizatora piątej edycji Carbon Footprint Summit 2024.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jest też partnerem programu Climate Leadership Centrum UNEP/GRID Warszawa, programu Climate Positive Fundacji Global Compact Network Poland oraz Programu Partnerstwa Forum Odpowiedzialnego Biznesu. W 2024 r. bank wsparł organizację inauguracji Miesiąca Różnorodności, projekt RE:Generacja czy konkurs dla uczniów Save the Earth organizowany przez Akademię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Carbon Footprint to jedna z pierwszych organizacji pozarządowych w Europie Środkowej, która buduje świadomość na temat śladu węglowego. Tworzy projekty edukacyjne, społeczne i biznesowe, które skupiają się na budowaniu świadomości klimatycznej oraz inicjowaniu zmian w społeczeństwie. W ramach celów statutowych Fundacja promuje edukację klimatyczną i ekologiczną, rozwijając projekty dla odpowiedzialnego biznesu. Jest Organizacją Pożytku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2025-12-05T22:25:45+01:00</dcterms:created>
  <dcterms:modified xsi:type="dcterms:W3CDTF">2025-12-05T22:25:45+01:00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