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Płać moblinie i wygrywaj w konkursie Credit Agricole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Credit Agricole trwa konkurs płatności mobilnych. Klienci banku, którzy robią transakcje mobilne i odpowiedzą na pytanie konkursowe, mają szansę wygrać m.in. iPhone’y i smartwatche Garmin i Fitbit.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Credit Agricole zaprasza do udziału w konkursie płatności mobilnych. Mogą brać w nim udział klienci, którzy korzystają z kart debetowych oraz kredytowych banku. Do wygrania jest wiele nagród: 10 iPhone’ów 13 Pro Max, 10 smartwatchy Garmin Venu 2 Plus, 20 smartwatchy Fitbit Versa 2, 10 zegarków Swatch Blackback Pay!, 10 opasek Xiaomi Smart Band Mi 6 NFC oraz 250 bonów podarunkowych do salonów Empik, każdy o wartości 200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Chcemy zachęcać naszych klientów do korzystania z możliwości, jakie dają im płatności mobilne i docenić za korzystanie z tego rozwiązania. Przygotowaliśmy aż 310 atrakcyjnych nagród – mówi Mateusz Dziuba, dyrektor biura kart kredytowych i płatności alternatywnych.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Żeby wziąć udział w konkursie wystarczy wypełnić formularz konkursowy, odpowiedzieć na pytanie konkursowe: „Jak wyobrażasz sobie płatności mobilne za 10 lat?” oraz wykonać przynajmniej jedną transakcję mobilną. Transakcja mobilna to płatność telefonem lub zegarkiem za zakupy stacjonarne, internetowe lub w aplikacjach mobilnych, przy użyciu: Google Pay, Apple Pay, Garmin Pay, Fitbit Pay, Xiaomi Pay lub SwatchPAY!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Kolejność wykonania poszczególnych czynności nie ma znaczenia – ważne, by zarejestrować się i wykonać transakcję podczas trwania konkursu. </w:t>
      </w:r>
      <w:r>
        <w:rPr>
          <w:rFonts w:ascii="calibri" w:hAnsi="calibri" w:eastAsia="calibri" w:cs="calibri"/>
          <w:sz w:val="24"/>
          <w:szCs w:val="24"/>
          <w:b/>
        </w:rPr>
        <w:t xml:space="preserve">Konkurs trwa do 30 listopada.</w:t>
      </w:r>
      <w:r>
        <w:rPr>
          <w:rFonts w:ascii="calibri" w:hAnsi="calibri" w:eastAsia="calibri" w:cs="calibri"/>
          <w:sz w:val="24"/>
          <w:szCs w:val="24"/>
        </w:rPr>
        <w:t xml:space="preserve"> Formularz konkursowy jest dostępny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. Komisja konkursowa oceni hasła i wyłoni laureatów do 5 stycznia.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credit-agricole.pl/konku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2026-08-04T22:21:06+02:00</dcterms:created>
  <dcterms:modified xsi:type="dcterms:W3CDTF">2026-08-04T22:21:06+02:00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