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wspólnie z Mastercard wspiera edukację finansową dzieci - nowa kampania z influencerami parentingowymi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Blog Ojciec, Matka Wariatka i Wybór Rodziców to twórcy internetowi, którzy podjęli wyzwanie od Credit Agricole oraz Mastercard. Zagrali w grę planszową „Misja Kasa” i przekonali się, że świat finansów nie musi być nudny.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Edukacja finansowa w nowym wydaniu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Współczesny świat stawia przed dziećmi coraz więcej wyzwań związanych z finansami – od pierwszego kieszonkowego po decyzje zakupowe w cyfrowej rzeczywistości. </w:t>
      </w:r>
      <w:r>
        <w:rPr>
          <w:rFonts w:ascii="calibri" w:hAnsi="calibri" w:eastAsia="calibri" w:cs="calibri"/>
          <w:sz w:val="24"/>
          <w:szCs w:val="24"/>
        </w:rPr>
        <w:t xml:space="preserve">Credit Agricole wspiera rodziców w rozwijaniu kompetencji finansowych ich dzieci, m.in. poprzez takie inicjatywy jak gra planszowa „Misja Kasa”, którą bank zaprezentował w ubiegłym roku. Misja Kasa w prosty sposób wprowadza dziecko w finansowe zawiłości, pokazuje, co to jest pożyczka, lokata, dlaczego warto się ubezpieczać, a także, jak działają karty płatnicze. Grę można otrzymać przy okazji otwarcia Konta dla Ciebie Junior.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Naszym celem jest nie tylko edukacja, ale też budowanie zdrowych nawyków finansowych od najmłodszych lat. </w:t>
      </w:r>
      <w:r>
        <w:rPr>
          <w:rFonts w:ascii="calibri" w:hAnsi="calibri" w:eastAsia="calibri" w:cs="calibri"/>
          <w:sz w:val="24"/>
          <w:szCs w:val="24"/>
        </w:rPr>
        <w:t xml:space="preserve">Chcemy, aby dzieci uczyły się oszczędzania i świadomego wydawania w sposób dostosowany do ich wieku i realiów współczesnego świata – mówi Marcin Data, dyrektor Departamentu Zarządzania Segmentami, Daily Banking oraz Produktami Oszczędnościowymi.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Influencerzy parentingowi w roli ambasadorów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dotrzeć do jak najszerszego grona rodziców i dzieci, Credit Agricole wspólnie z Mastercard nawiązał współpracę z popularnymi twórcami internetowymi z obszaru parentingu. </w:t>
      </w:r>
      <w:r>
        <w:rPr>
          <w:rFonts w:ascii="calibri" w:hAnsi="calibri" w:eastAsia="calibri" w:cs="calibri"/>
          <w:sz w:val="24"/>
          <w:szCs w:val="24"/>
        </w:rPr>
        <w:t xml:space="preserve">W kampanii influencerzy mieli okazję przestestować grę „Misja Kasa”, a efekty zobaczyć można na profilu Instagramowym banku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@bankpelenkorzysci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ramach współpracy, odbył się również warsztat dla rodziców o świadomości finansowej dzieci, który przeprowadził Blog Ojciec.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Chcemy pokazać, że edukacja finansowa może być świetną okazją do wspólnego spędzania czasu i rozmów o pieniądzach w domowym gronie. </w:t>
      </w:r>
      <w:r>
        <w:rPr>
          <w:rFonts w:ascii="calibri" w:hAnsi="calibri" w:eastAsia="calibri" w:cs="calibri"/>
          <w:sz w:val="24"/>
          <w:szCs w:val="24"/>
        </w:rPr>
        <w:t xml:space="preserve">Dlatego przekazaliśmy Misję Kasa twórcom, którzy sprawdzili ją w swoich rodzinach i podzielili się doświadczeniami z obserwatorami – dodaje Marcin Data.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Misja Kasa zdała ten trudny egzamin? </w:t>
      </w:r>
      <w:r>
        <w:rPr>
          <w:rFonts w:ascii="calibri" w:hAnsi="calibri" w:eastAsia="calibri" w:cs="calibri"/>
          <w:sz w:val="24"/>
          <w:szCs w:val="24"/>
        </w:rPr>
        <w:t xml:space="preserve">Więcej szczegółów można znaleźć na kanałach Blog Ojciec, Matka Wariatka i Wybór Rodziców. Za koordynację działań odpowiadała agencja Assembly Digital Commerce.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stagram.com/bankpelenkorzys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2026-08-04T21:39:49+02:00</dcterms:created>
  <dcterms:modified xsi:type="dcterms:W3CDTF">2026-08-04T21:39:49+02:00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