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tys. zł darowizn przekazali klienci Credit Agricole przez aplikację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3,5 tys. przelewów charytatywnych na łączną kwotę 200 tys. zł wykonali użytkownicy aplikacji CA24 Mobile na rzecz fundacji i stowarzyszeń, z którymi współpracuje bank Credit Agricole. Z funkcją przelewu dobroczynnego pieniądze na cele charytatywne szybko trafiają do potrzebujących.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funkcja, którą udostępnił bank Credit Agricole w swojej aplikacji CA24 Mobile. Dzięki niej użytkownicy aplikacji mogą przelać datek na jedną ze współpracujących z bankiem organizacji (fundacji i stowarzyszeń). Wystarczy wybrać z listy daną organizację, wpisać kwotę przelewu i wysłać.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opcji klient nie musi szukać w Internecie długiego numeru rachunku i wpisywać go ręcznie. Ma pewność, że się nie pomyli i przelew na pewno dotrze do właściwego odbiorcy. Łatwo i wygodnie. </w:t>
      </w:r>
      <w:r>
        <w:rPr>
          <w:rFonts w:ascii="calibri" w:hAnsi="calibri" w:eastAsia="calibri" w:cs="calibri"/>
          <w:sz w:val="24"/>
          <w:szCs w:val="24"/>
        </w:rPr>
        <w:t xml:space="preserve">– mówi Marcin Olech, manager ds. bankowości internetowej w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klienci wykonali 3 516 przelewów dobroczynnych łącznie na kwotę 201 931,46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Avalon – Dla Powodzian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ta forma darowizny, jaką jest przelew dobroczynny, tak dobrze się przyjęła. Po liczbach i kwotach przelewów widać, że klienci chętnie korzystają z tej funkcjonalności w naszej apce, żeby wspierać wybrane przez siebie organizacje</w:t>
      </w:r>
      <w:r>
        <w:rPr>
          <w:rFonts w:ascii="calibri" w:hAnsi="calibri" w:eastAsia="calibri" w:cs="calibri"/>
          <w:sz w:val="24"/>
          <w:szCs w:val="24"/>
        </w:rPr>
        <w:t xml:space="preserve">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zrobić przelew dobroczynny?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funkcji przelewu dobroczynnego mogą korzystać klienci Credit Agricole. Zarówno indywidualni, jak i firmowi. Przed zrobieniem przelewu mogą poczytać o wybranej organizacji, zobaczyć jakie są jej główne cele, przejrzeć galerię zdjęć oraz przejść bezpośrednio na jej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na podstawie obowiązujących przepisów prawa, darowizny można odliczyć od podstawy opodatkowania. To szczególnie istotne w okresie rozliczeń rocznych. Wówczas z pomocą przychodzi aplikacja CA24 Mobile – dzięki wbudowanej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3394e0ed42863079fa730e367ad6ad&amp;id=2105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2025-12-05T22:22:02+01:00</dcterms:created>
  <dcterms:modified xsi:type="dcterms:W3CDTF">2025-12-05T22:22:02+01:00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