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"Szezlong" z Karoliną Gruszką nagrodzony Kreaturą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 telewizyjny banku Credit Agricole w ramach kampanii pt. "Szezlong" został nagrodzony w prestiżowym konkursie polskiej kreacji reklamowej Kreatura. Za kreację i produkcję filmu promującego przenoszenie kont do Credit Agricole odpowiedzialna była agencja Just.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„Szezlong” był pierwszym spotem Credit Agricole, w którym wystąpiła aktorka Karolina Gruszka. Emitowany był w maju i czerwcu 2016 r., a jego kontynuacja w styczniu i lutym 2017 r. oraz maju i czerwcu 2017 r. w ośmiu ogólnopolskich stacjach telewizyjnych. Kreacja i produkcja spotu jest dziełem agencji Just z Poznania. Po stronie banku przy produkcji współpracowali: Marek Kłos, Gabriela Synoś i Sebastian Wierciński.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"Szezlong" promował nowe, bezpłatne konta osobiste, z kartą płatniczą i darmowym dostępem do bankomatów na całym świecie. W ramach promocji, za przeniesienie rachunku do Credit Agricole bank płacił nowemu klientowi 250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 kampania i cały proces przenoszenia kont przyniosły nam świetne efekty biznesowe</w:t>
      </w:r>
      <w:r>
        <w:rPr>
          <w:rFonts w:ascii="calibri" w:hAnsi="calibri" w:eastAsia="calibri" w:cs="calibri"/>
          <w:sz w:val="24"/>
          <w:szCs w:val="24"/>
        </w:rPr>
        <w:t xml:space="preserve"> – mówi Jędrzej Marciniak, wiceprezes zarządu banku Credit Agricole.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Cały czas jesteśmy liderem wśród banków – trafia do nas ponad 70% wszystkich kont przenoszonych przez klientów. Cieszę się bardzo, że teraz również środowisko twórców reklamowych uznało tę reklamę za oryginalną i innowacyjną i nagrodziło ją Kreaturą 2017. Dziękuję również wszystkim, którzy pracowali przy całym procesie przenoszenia kont</w:t>
      </w:r>
      <w:r>
        <w:rPr>
          <w:rFonts w:ascii="calibri" w:hAnsi="calibri" w:eastAsia="calibri" w:cs="calibri"/>
          <w:sz w:val="24"/>
          <w:szCs w:val="24"/>
        </w:rPr>
        <w:t xml:space="preserve"> – dodaje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spotu przygotowana została m.in. na podstawie badań neuromarketingowych. Testowa grupa odbiorców poddawana była badaniu aktywności fal mózgowych oraz reakcji skórno-galwanicznych. W ten sposób wybrany został spot wzbudzający najwięcej pozytywnych emocji u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Ostateczny kształt każdej reklamy to zawsze efekt współpracy agencji z klientem, dlatego traktuję tę nagrodę również jako wyróżnienie dla nas</w:t>
      </w:r>
      <w:r>
        <w:rPr>
          <w:rFonts w:ascii="calibri" w:hAnsi="calibri" w:eastAsia="calibri" w:cs="calibri"/>
          <w:sz w:val="24"/>
          <w:szCs w:val="24"/>
        </w:rPr>
        <w:t xml:space="preserve"> – tłumaczy wiceprezes zarządu Credit Agricole.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Reklama ta miała w niesztampowy i emocjonalny sposób zachęcić do przenoszenia kont do naszego banku. Postawiliśmy więc na dosłowne pokazanie komfortowych przenosin, które symbolizowały wysoką jakość obsługi w naszym banku i to, że w trakcie takiej zmiany załatwiamy za klientów wszystkie niezbędne formalności</w:t>
      </w:r>
      <w:r>
        <w:rPr>
          <w:rFonts w:ascii="calibri" w:hAnsi="calibri" w:eastAsia="calibri" w:cs="calibri"/>
          <w:sz w:val="24"/>
          <w:szCs w:val="24"/>
        </w:rPr>
        <w:t xml:space="preserve"> – przekonuje Jędrzej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niezależnej polskiej kreacji Kreatura jest organizowany pod egidą miesięcznika "Media &amp; Marketing Polska" od 1996 r. Konkurs ma na celu wyróżnienie i uhonorowanie polskiej sztuki reklamowej. Prace biorące udział w konkursie oceniane są pod kątem oryginalności i innowacyjności pomysłu oraz ponadprzeciętnej jakości wykonania. Oceny prac dokonuje jury składające się z przedstawicieli najbardziej aktywnych rodzimych marketerów oraz przedstawicieli podmiotów świadczących profesjonalne usługi w obszarze komunikacji marketingowej.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2026-10-27T11:53:16+01:00</dcterms:created>
  <dcterms:modified xsi:type="dcterms:W3CDTF">2026-10-27T11:53:16+01:00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