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ubezpieczysz samochód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Pakiet Moto można już kupić nie tylko w placówce Credit Agricole, ale również w aplikacji CA24 Mobile – wygodnie i bez wychodzenia z domu. Z tym ubezpieczeniem klienci zyskują ochronę swojego samochodu i finansowe wsparcie w razie wypadku lub kolizji.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Pakietem Moto klienci mogą zyskać NNW z najwyższą sumą ubezpieczenia na rynku, nawet do 500 tys. zł w zależności od wybranej opcji. Ubezpieczyciel wypłaci również do 1500 zł, jeśli podczas kolizji zostanie uszkodzony fotelik dziecięcy, a także obejmie ochroną Twojego psa lub kota podróżujących w pojeździe. Dodatkowo klienci mogą wykupić ubezpieczenie szyb, opon czy rozszerzyć AC o ochronę bagażu.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klientom proponujemy opcje, które wyróżniają nas na rynku ubezpieczeniowym. W ramach NNW oferujemy ubezpieczenie all risk, czyli polisę, która zapewnia najszerszy możliwy zakres ochrony. A w tabeli uszczerbku na zdrowiu w ramach ubezpieczenia NNW pokazujemy konkretne kwoty świadczenia. Po to, żeby klient dokładnie wiedział, ile pieniędzy otrzyma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Piotr Marcinów, Senior Product Manager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Moto to już kolejne ubezpieczenie po Pakiecie Pomoc dla Ciebie, Pakiecie Dom i Pakiecie Życie, które można kupić w aplikacji mobilnej banku Credit Agricole – CA24 Mobile. Dzięki obsłudze w kanale zdalnym klient wygodnie opłaci składkę, a polisę kupi nawet 90 dni przed rozpoczęciem okresu ochrony ubezpieczeniowej.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kupna ubezpieczenia zaprojektowaliśmy tak, aby był przyjazny i intuicyjny dla użytkowników. Klienci mogą łatwo sprawdzić ofertę, porównać pakiety i wybrać najkorzystniejszą opcję dla siebie. Zależy nam, by klienci jak najwięcej spraw mogli załatwić w kanałach zdalnych – wygodnie i bez wychodzenia z domu</w:t>
      </w:r>
      <w:r>
        <w:rPr>
          <w:rFonts w:ascii="calibri" w:hAnsi="calibri" w:eastAsia="calibri" w:cs="calibri"/>
          <w:sz w:val="24"/>
          <w:szCs w:val="24"/>
        </w:rPr>
        <w:t xml:space="preserve"> – podkreśla Piotr Marcinów.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zakresu ubezpieczenia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ubezpieczenia/pakiet-mo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2026-08-01T04:28:49+02:00</dcterms:created>
  <dcterms:modified xsi:type="dcterms:W3CDTF">2026-08-01T04:28:49+02:00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