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Wielkopolski</w:t>
      </w:r>
    </w:p>
    <w:p>
      <w:pPr>
        <w:spacing w:before="0" w:after="500" w:line="264" w:lineRule="auto"/>
      </w:pPr>
      <w:r>
        <w:rPr>
          <w:rFonts w:ascii="calibri" w:hAnsi="calibri" w:eastAsia="calibri" w:cs="calibri"/>
          <w:sz w:val="36"/>
          <w:szCs w:val="36"/>
          <w:b/>
        </w:rPr>
        <w:t xml:space="preserve">Oszczędzanie stało się codziennością w Polsce, także wśród mieszkańców Wielkopolski. W tym regionie regularnie odkłada pieniądze 53 proc. osób, 69 proc. uważniej gospodaruje pieniędzmi, a 76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55 proc. mieszkańców Wielkopolski. Na pierwszym miejscu wszyscy badani wskazują inflację, wzrost cen (89 proc.), zmniejszenie dochodów (25 proc.) i wojnę w Ukrainie (24 proc.). Te same przyczyny wskazywane były również jako źródło obaw o stabilność sytuacji finansowej ankietowanych. Siedmiu na dziesięciu mieszkańców województwa wielkopolskiego (74 proc.) z niepokojem myśli o przyszłości (wynik dla całego kraju –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76 proc. mieszkańców Wielkopolski. Oni także w 53 proc. deklarują regularne oszczędzanie, a 60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84 proc. w Wielkopolsce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64 proc. mieszkańców Wielkopolski, ogranicza wydatki na jedzenie, kosmetyki czy chemię. Odpowiednio 64 proc. i 66 proc. planuje odłożyć większe wydatki na później, np. zakup sprzętu RTV/AGD. Podobnie jest z zaciągnięciem kredytu. Decyzję o odłożeniu go na później podjęło 52 proc. wszystkich badanych, w tym 51 proc. mieszkańców województwa wielkopolskiego.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32 proc. mieszkańców Wielkopolski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2025-12-05T23:00:33+01:00</dcterms:created>
  <dcterms:modified xsi:type="dcterms:W3CDTF">2025-12-05T23:00:33+01:00</dcterms:modified>
</cp:coreProperties>
</file>

<file path=docProps/custom.xml><?xml version="1.0" encoding="utf-8"?>
<Properties xmlns="http://schemas.openxmlformats.org/officeDocument/2006/custom-properties" xmlns:vt="http://schemas.openxmlformats.org/officeDocument/2006/docPropsVTypes"/>
</file>