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 rower na raty z Credit Agricole i zgarnij darmowe ubezpieczenie od kradzieży</w:t>
      </w:r>
    </w:p>
    <w:p>
      <w:pPr>
        <w:spacing w:before="0" w:after="500" w:line="264" w:lineRule="auto"/>
      </w:pPr>
      <w:r>
        <w:rPr>
          <w:rFonts w:ascii="calibri" w:hAnsi="calibri" w:eastAsia="calibri" w:cs="calibri"/>
          <w:sz w:val="36"/>
          <w:szCs w:val="36"/>
          <w:b/>
        </w:rPr>
        <w:t xml:space="preserve">Na letnie wycieczki z rodziną czy przyjaciółmi, a także do pracy i szkoły – Polacy chętnie wybierają rower na co dzień i od święta. Teraz wymarzony sprzęt jest na wyciągnięcie ręki w systemie ratalnym Credit Agricole, w którym można zgarnąć dodatkowe ubezpieczenie od kradzieży zupełnie za darmo.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Polacy coraz częściej wybierają rower nie tylko do rekreacji, ale również jako środek codziennego transportu. Nic dziwnego, że w największych miastach na ścieżkach rowerowych zaczynają się tworzyć rowerowe korki. Pomiary przeprowadzone w 2022 r. wykazały, że w najpopularniejszym wśród rowerzystów miejscu Wrocławia, na skrzyżowaniu ulic Powstańców Śląskich i Swobodnej, przejeżdża ponad tysiąc jednośladów na godzinę. Z kolei w Warszawie w 2022 r. ruch rowerowy wzrósł aż o ponad 37 proc. w porównaniu </w:t>
      </w:r>
    </w:p>
    <w:p>
      <w:r>
        <w:rPr>
          <w:rFonts w:ascii="calibri" w:hAnsi="calibri" w:eastAsia="calibri" w:cs="calibri"/>
          <w:sz w:val="24"/>
          <w:szCs w:val="24"/>
        </w:rPr>
        <w:t xml:space="preserve"> do 2021 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Ruch rośnie również w sklepach rowerowych. Polacy obok tradycyjnych rowerów, coraz chętniej kupują jednoślady z napędem elektrycznym. Jak podaje Polskie Stowarzyszenie Rowerowe, wzrostu sprzedaży elektryków spodziewa się aż 71 proc. sklepów.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Rower na raty a ubezpieczenie gratis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Rowery są jednym z najchętniej kupowanych towarów na raty. Potwierdza to wysokie zainteresowanie klientów. W 2023 roku klienci kupili na raty banku Credit Agricole 18 proc. więcej rowerów niż rok wcześniej.</w:t>
      </w:r>
    </w:p>
    <w:p>
      <w:pPr>
        <w:spacing w:before="0" w:after="300"/>
      </w:pPr>
      <w:r>
        <w:rPr>
          <w:rFonts w:ascii="calibri" w:hAnsi="calibri" w:eastAsia="calibri" w:cs="calibri"/>
          <w:sz w:val="24"/>
          <w:szCs w:val="24"/>
        </w:rPr>
        <w:t xml:space="preserve">- Rower to idealny towar na raty. Jest na tyle potrzebny w domu, że łatwo podjąć decyzję o jego zakupie, a kosztuje na tyle dużo, że trudno sfinansować go z bieżących przychodów. Kredyt ratalny jest tu doskonałym rozwiązaniem. Zwłaszcza, gdy dodatkowo można dostać ekstra bonusy – przekonuje Tomasz Kamiński, dyrektor Departamentu Sprzedaży i Relacji z Partnerami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dziś klienci, którzy skorzystają z kredytu ratalnego Credit Agricole na zakup roweru, hulajnogi elektrycznej lub urządzenia transportu osobistego, otrzymają bezpłatnie ubezpieczenie od kradzieży na 12 miesięcy. Jeśli do takiej sytuacji dojdzie, klient otrzyma zwrot kwoty zakupu tego sprzętu. Uzyskanie ubezpieczenia jest niezwykle proste i nie wymaga od klientów żadnych dodatkowych czynności podczas zakupu.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Ulubione raty Polaków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Minimum formalności – za to cenią nas klienci. Nie trzeba osobno kupować polisy i wypełniać dodatkowych formularzy. Wszystko dzieje się automatycznie – zachęca Tomasz Kamiński.</w:t>
      </w:r>
    </w:p>
    <w:p>
      <w:pPr>
        <w:spacing w:before="0" w:after="300"/>
      </w:pPr>
      <w:r>
        <w:rPr>
          <w:rFonts w:ascii="calibri" w:hAnsi="calibri" w:eastAsia="calibri" w:cs="calibri"/>
          <w:sz w:val="24"/>
          <w:szCs w:val="24"/>
        </w:rPr>
        <w:t xml:space="preserve">System ratalny oferowany przez Credit Agricole to ulubione raty Polaków. Wiosną tego roku bank po raz siódmy otrzymał złote godło Konsumenckiego Lidera Jakości. Konsumenci, którzy wzięli udział w ogólnopolskim badaniu jakości, docenili bank za dbałość o klienta, uczciwą ofertę, sprawną obsługę i minimum formalności.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2025-12-05T22:25:45+01:00</dcterms:created>
  <dcterms:modified xsi:type="dcterms:W3CDTF">2025-12-05T22:25:45+01:00</dcterms:modified>
</cp:coreProperties>
</file>

<file path=docProps/custom.xml><?xml version="1.0" encoding="utf-8"?>
<Properties xmlns="http://schemas.openxmlformats.org/officeDocument/2006/custom-properties" xmlns:vt="http://schemas.openxmlformats.org/officeDocument/2006/docPropsVTypes"/>
</file>