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Zagłosuj na raport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Zagłosuj na raport odpowiedzialnego biznesu banku Credit Agricole zgłoszony w konkursie „Raporty Zrównoważonego Rozwoju”. Jak co roku, jedna z nagród zostanie przyznana w wyniku głosowania internautów – zachęcamy do głosowania!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wydaje raporty odpowiedzialnego biznesu od 2018 r. W raporcie za rok 2022 skoncentrował się na oczekiwaniach i rekomendacjach z badania istotności, które przeprowadził w ubiegłym roku. Przeanalizował również ryzyka i szanse klimatyczne zgodnie z rekomendacjami TCFD (Task Force on Climate-related Financial Disclosures). Kwestie opisane w Raporcie bank usystematyzował zgodnie z siedmioma obszarami społecznej odpowiedzialności biznesu normy ISO 26000. W tym roku Credit Agricole jeszcze więcej miejsca poświęciło ujawnianiu kwestii środowiskowych i wpływu na klimat, w tym taksonomii zrównoważonych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zgłoszono rekordową liczbę raportów. Do konkursu zakwalifikowało się 86 publikacji, w tym 61 raportów zrównoważonego rozwoju i 22 raporty zintegrowane. 28 raportów zostało zgłoszonych po raz pierwszy, a 3 raporty zostały zgłoszone przez organizacje pozabiznesowe. Wystarczą 3 kliknięcia, aby zagłosować na raport Credit Agricole. Można to zrobić do 30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zagłosować w konkursie?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Na stronie internetowej konkursu </w:t>
      </w:r>
      <w:r>
        <w:rPr>
          <w:rFonts w:ascii="calibri" w:hAnsi="calibri" w:eastAsia="calibri" w:cs="calibri"/>
          <w:sz w:val="24"/>
          <w:szCs w:val="24"/>
          <w:b/>
        </w:rPr>
        <w:t xml:space="preserve">oddaj głos na trzy wybrane publikacje</w:t>
      </w:r>
      <w:r>
        <w:rPr>
          <w:rFonts w:ascii="calibri" w:hAnsi="calibri" w:eastAsia="calibri" w:cs="calibri"/>
          <w:sz w:val="24"/>
          <w:szCs w:val="24"/>
        </w:rPr>
        <w:t xml:space="preserve"> - jedną z nich powinien być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Credit Agricole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W formularzu podaj adres e-mail oraz określ grupę interesariuszy</w:t>
      </w:r>
      <w:r>
        <w:rPr>
          <w:rFonts w:ascii="calibri" w:hAnsi="calibri" w:eastAsia="calibri" w:cs="calibri"/>
          <w:sz w:val="24"/>
          <w:szCs w:val="24"/>
        </w:rPr>
        <w:t xml:space="preserve">, do której należysz (np. pracownik, klient, dostawca).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Na koniec </w:t>
      </w:r>
      <w:r>
        <w:rPr>
          <w:rFonts w:ascii="calibri" w:hAnsi="calibri" w:eastAsia="calibri" w:cs="calibri"/>
          <w:sz w:val="24"/>
          <w:szCs w:val="24"/>
          <w:b/>
        </w:rPr>
        <w:t xml:space="preserve">potwierdź swój udział w głosowaniu</w:t>
      </w:r>
      <w:r>
        <w:rPr>
          <w:rFonts w:ascii="calibri" w:hAnsi="calibri" w:eastAsia="calibri" w:cs="calibri"/>
          <w:sz w:val="24"/>
          <w:szCs w:val="24"/>
        </w:rPr>
        <w:t xml:space="preserve">, poprzez kliknięcie w link, który otrzymasz na podany adres e-mail. Dopiero wtedy głos zostanie zapisany w systemie.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Zagłosuj już dziś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konkursu są Forum Odpowiedzialnego Biznesu i Deloitte. To inicjatywa, która ma na celu upowszechnianie idei odpowiedzialnego biznesu, zrównoważonego rozwoju, ochrony środowiska i zaangażowania społecznego, skierowana do firm i organizacji publikujących raporty na temat swojej aktywności w tych obszarach. Najlepiej sporządzone raporty ESG zostaną wybrane po raz siedemnasty, a wyboru dokona jury złożone z 34 ekspertów i ekspertek ESG, CSR, zrównoważonego rozwoju i pokrewnych dziedzin.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ic.credit-agricole.pl/asset/c/a/-/ca-raport-2022-pl_26709.pdf" TargetMode="External"/><Relationship Id="rId8" Type="http://schemas.openxmlformats.org/officeDocument/2006/relationships/hyperlink" Target="https://raportyzr.pl/zaglosuj-na-ra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2026-10-10T17:24:17+02:00</dcterms:created>
  <dcterms:modified xsi:type="dcterms:W3CDTF">2026-10-10T17:24:17+02:00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