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Dobre praktyki banku Credit Agricole wyróżnione przez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20 dobrych praktyk banku Credit Agricole zostało wyróżnionych w najnowszym raporcie “Odpowiedzialny biznes w Polsce. Dobre praktyki”. Raport to największy w Polsce przegląd działań biznesu społecznie odpowiedzialnego w danym roku, wydawany przez Forum Odpowiedzialnego Biznesu.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zaprezentowanych w publikacji działań banku znalazło się 5 długoterminowych i 15 zgłoszonych po raz pierwszy. Nowe wyróżnione inicjatywy to między innymi: warsztaty dla studentów w ramach programu „Świeża krew do pierwszej pracy”, projekt „Work-life balance” zachęcający pracowników banku do aktywności pozazawodowej, czy udział w Europejskim Wyzwaniu Rowerowym. W gronie inicjatyw podejmowanych przez Credit Agricole od kilku lat wyszczególniono m.in.: Kodeks Etyki Credit Agricole Bank Polska i program „Dzielimy się wiedzą”.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Cieszymy się, że społeczne działania naszego banku są doceniane i wyróżniane. Dążymy do tego, by podejmowane przez nas inicjatywy odpowiadały na potrzeby naszych klientów, pracowników i pozostałych interesariuszy </w:t>
      </w:r>
      <w:r>
        <w:rPr>
          <w:rFonts w:ascii="calibri" w:hAnsi="calibri" w:eastAsia="calibri" w:cs="calibri"/>
          <w:sz w:val="24"/>
          <w:szCs w:val="24"/>
        </w:rPr>
        <w:t xml:space="preserve"> – mówi Przemysław Przybylski, dyrektor Biura Komunikacji Korporacyjnej Credit Agricole, odpowiedzialny za koordynację działań CSR w banku.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 niezwykle ważne, by biznes nie koncentrował się jedynie na sprzedaży i zysku, ale aby miał świadomość swojego oddziaływania na otoczenie i uwzględniał to w strategii swojego działania.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Raporcie “Odpowiedzialny biznes w Polsce. Dobre praktyki” znalazło się 1190 dobrych praktyk biznesu z zakresu społecznej odpowiedzialności i zrównoważonego rozwoju. To ponad 300 praktyk więcej niż w ubiegłorocznym raporcie i kolejny rekord w 16 letniej historii publikacji, pokazujący systematyczny i coraz bardziej intensywny rozwój koncepcji CSR (corporate social responsibility) w naszym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raportu “Odpowiedzialny biznes w Polsce. Dobre praktyki”, jest drugą, w której do inicjatyw firm przyporządkowane zostały Cele Zrównoważonego Rozwoju ONZ.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ten sposób FOB przyłącza się do promocji Celów, zachęcając wszystkie firmy, aby tworząc i realizując pojedyncze działania i całe strategie odpowiedzialnego biznesu − brały pod uwagę wyzwania zrównoważonego rozwoju zdefiniowane na poziomie globalnym.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2026-10-27T11:52:45+01:00</dcterms:created>
  <dcterms:modified xsi:type="dcterms:W3CDTF">2026-10-27T11:52:45+01:00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