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Olivier Gavalda powołany na stanowisko CEO Crédit Agricole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Nadzorcza Credit Agricole SA. zdecydowała, że nowym dyrektorem generalnym (CEO) spółki oraz całej Grupy Credit Agricole zostanie Olivier Gavalda, dotychczasowy zastępca dyrektora generalnego ds. bankowości uniwersalnej.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obecnie sprawowane przez </w:t>
      </w:r>
      <w:r>
        <w:rPr>
          <w:rFonts w:ascii="calibri" w:hAnsi="calibri" w:eastAsia="calibri" w:cs="calibri"/>
          <w:sz w:val="24"/>
          <w:szCs w:val="24"/>
        </w:rPr>
        <w:t xml:space="preserve">Philippe'a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Brassacka</w:t>
      </w:r>
      <w:r>
        <w:rPr>
          <w:rFonts w:ascii="calibri" w:hAnsi="calibri" w:eastAsia="calibri" w:cs="calibri"/>
          <w:sz w:val="24"/>
          <w:szCs w:val="24"/>
        </w:rPr>
        <w:t xml:space="preserve">, Olivier </w:t>
      </w:r>
      <w:r>
        <w:rPr>
          <w:rFonts w:ascii="calibri" w:hAnsi="calibri" w:eastAsia="calibri" w:cs="calibri"/>
          <w:sz w:val="24"/>
          <w:szCs w:val="24"/>
        </w:rPr>
        <w:t xml:space="preserve">Gavalda</w:t>
      </w:r>
      <w:r>
        <w:rPr>
          <w:rFonts w:ascii="calibri" w:hAnsi="calibri" w:eastAsia="calibri" w:cs="calibri"/>
          <w:sz w:val="24"/>
          <w:szCs w:val="24"/>
        </w:rPr>
        <w:t xml:space="preserve"> obejmie po Walnym Zgromadzeniu Akcjonariuszy zaplanowanym na 14 maja 2025 roku. Skład zarządu spółki Credit Agricole Bank Polska SA. pozostaje niezmieniony.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Olivier </w:t>
      </w:r>
      <w:r>
        <w:rPr>
          <w:rFonts w:ascii="calibri" w:hAnsi="calibri" w:eastAsia="calibri" w:cs="calibri"/>
          <w:sz w:val="24"/>
          <w:szCs w:val="24"/>
        </w:rPr>
        <w:t xml:space="preserve">Gavalda</w:t>
      </w:r>
      <w:r>
        <w:rPr>
          <w:rFonts w:ascii="calibri" w:hAnsi="calibri" w:eastAsia="calibri" w:cs="calibri"/>
          <w:sz w:val="24"/>
          <w:szCs w:val="24"/>
        </w:rPr>
        <w:t xml:space="preserve"> spędził całą swoją karierę w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Agricole. W 1988 r. dołączył do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 Midi, gdzie kolejno zajmował stanowiska: kierownika projektu, kierownika oddziału, kierownika ds. szkoleń i wreszcie szefa marketingu. W 1998 roku dołączył do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Ile-de-France jako dyrektor regionalny, a następnie w 2002 roku został mianowany zastępcą dyrektora generalnego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</w:t>
      </w:r>
      <w:r>
        <w:rPr>
          <w:rFonts w:ascii="calibri" w:hAnsi="calibri" w:eastAsia="calibri" w:cs="calibri"/>
          <w:sz w:val="24"/>
          <w:szCs w:val="24"/>
        </w:rPr>
        <w:t xml:space="preserve">Sud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Rhône-Alpes</w:t>
      </w:r>
      <w:r>
        <w:rPr>
          <w:rFonts w:ascii="calibri" w:hAnsi="calibri" w:eastAsia="calibri" w:cs="calibri"/>
          <w:sz w:val="24"/>
          <w:szCs w:val="24"/>
        </w:rPr>
        <w:t xml:space="preserve">, odpowiedzialnym za rozwój i zasoby ludzkie.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2007 roku został dyrektorem generalnym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</w:t>
      </w:r>
      <w:r>
        <w:rPr>
          <w:rFonts w:ascii="calibri" w:hAnsi="calibri" w:eastAsia="calibri" w:cs="calibri"/>
          <w:sz w:val="24"/>
          <w:szCs w:val="24"/>
        </w:rPr>
        <w:t xml:space="preserve">Champagne-Bourgogne</w:t>
      </w:r>
      <w:r>
        <w:rPr>
          <w:rFonts w:ascii="calibri" w:hAnsi="calibri" w:eastAsia="calibri" w:cs="calibri"/>
          <w:sz w:val="24"/>
          <w:szCs w:val="24"/>
        </w:rPr>
        <w:t xml:space="preserve">. W 2010 r. dołączył do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S.A. jako dyrektor Pionu Banków Regionalnych, a następnie w 2015 r. został mianowany zastępcą dyrektora generalnego odpowiedzialnym za Pion Rozwoju, Klientów i Innowacji. W 2016 roku został dyrektorem generalnym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Ile-de-France. W 2022 r. został powołany na stanowisko zastępcy dyrektora generalnego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S.A. odpowiedzialnego za bankowość uniwersalną.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Olivier </w:t>
      </w:r>
      <w:r>
        <w:rPr>
          <w:rFonts w:ascii="calibri" w:hAnsi="calibri" w:eastAsia="calibri" w:cs="calibri"/>
          <w:sz w:val="24"/>
          <w:szCs w:val="24"/>
        </w:rPr>
        <w:t xml:space="preserve">Gavalda</w:t>
      </w:r>
      <w:r>
        <w:rPr>
          <w:rFonts w:ascii="calibri" w:hAnsi="calibri" w:eastAsia="calibri" w:cs="calibri"/>
          <w:sz w:val="24"/>
          <w:szCs w:val="24"/>
        </w:rPr>
        <w:t xml:space="preserve"> posiada tytuł magistra ekonometrii i DESS (dyplom ukończenia studiów podyplomowych) w zakresie organizacji / informatyki w </w:t>
      </w:r>
      <w:r>
        <w:rPr>
          <w:rFonts w:ascii="calibri" w:hAnsi="calibri" w:eastAsia="calibri" w:cs="calibri"/>
          <w:sz w:val="24"/>
          <w:szCs w:val="24"/>
        </w:rPr>
        <w:t xml:space="preserve">Arts</w:t>
      </w:r>
      <w:r>
        <w:rPr>
          <w:rFonts w:ascii="calibri" w:hAnsi="calibri" w:eastAsia="calibri" w:cs="calibri"/>
          <w:sz w:val="24"/>
          <w:szCs w:val="24"/>
        </w:rPr>
        <w:t xml:space="preserve"> et </w:t>
      </w:r>
      <w:r>
        <w:rPr>
          <w:rFonts w:ascii="calibri" w:hAnsi="calibri" w:eastAsia="calibri" w:cs="calibri"/>
          <w:sz w:val="24"/>
          <w:szCs w:val="24"/>
        </w:rPr>
        <w:t xml:space="preserve">Métiers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2026-02-09T19:25:38+01:00</dcterms:created>
  <dcterms:modified xsi:type="dcterms:W3CDTF">2026-02-09T19:25:38+01:00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