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prezentuje w Łodzi swoje pierwsze Centrum Doradcze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placówka Credit Agricole w Łodzi już otwarta. To nowoczesna przestrzeń inspirowana naturą, w której klient i jego potrzeby są zawsze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otworzył w Łodzi pierwszą w Polsce placówkę w nowym formacie – Centrum Doradczego. Nowoczesna przestrzeń powstała z myślą o potrzebach i komforcie klientów oraz w duchu prośrodowiskowego zaangażowania banku. Dwupoziomowa placówka mieści się w Łodzi w zmodernizowanym biurowcu Red Tower przy ul. Piotrkowskiej 148.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Zmieniamy się, żeby dostosować się do tempa życia naszych klientów i ich potrzeb. Definiujemy na nowo format naszych placówek i rolę doradców po to, aby skutecznie funkcjonować w coraz bardziej cyfrowym i wielokanałowym środowisku – </w:t>
      </w:r>
      <w:r>
        <w:rPr>
          <w:rFonts w:ascii="calibri" w:hAnsi="calibri" w:eastAsia="calibri" w:cs="calibri"/>
          <w:sz w:val="24"/>
          <w:szCs w:val="24"/>
        </w:rPr>
        <w:t xml:space="preserve">podkreśla Bogusz Niewiadomski, dyrektor Pionu Sprzedaży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Centrum Doradczego jest tzw. epicentrum – przestrzeń, w której klienci mogą odpocząć, napić się kawy i przygotować do rozmowy z doradcą. To tutaj znajduje się wyjątkowa kaskada wodna wykonana z granitu, po której spływająca woda tworzy atmosferę spokoju i harmonii. Towarzyszy jej ogród wertykalny pełen zieleni, który wprowadza naturalny, kojący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placówka została zaprojektowana tak, aby każdy mógł korzystać z jej oferty bez barier. Jest w pełni dostępna architektonicznie, a dodatkowe rozwiązania, takie jak pętla indukcyjna czy asystenci głosowi w urządzeniach samoobsługowych, ułatwiają korzystanie z bankowości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każdy klient – niezależnie od wieku czy sytuacji – czuł się u nas swobodnie. Dlatego stworzyliśmy przestrzeń, która łączy dostępność, komfort i nowoczesne technologie</w:t>
      </w:r>
      <w:r>
        <w:rPr>
          <w:rFonts w:ascii="calibri" w:hAnsi="calibri" w:eastAsia="calibri" w:cs="calibri"/>
          <w:sz w:val="24"/>
          <w:szCs w:val="24"/>
        </w:rPr>
        <w:t xml:space="preserve"> – podkreśla Marzena Kostusiak, dyrektorka nowej placówki bankowej.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Doradcze Credit Agricole działa w modelu paperless, co oznacza, że wszystkie materiały marketingowe prezentowane są w formie cyfrowej. Dzięki wykorzystaniu monitorów i tabletów bank ogranicza zużycie papieru. Otwarcie nowej placówki w Łodzi to kontynuacja drogi, której celem jest rozwój nowoczesnych i przyjaznych klientom oddziałów Credit Agricole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2026-03-26T13:03:36+01:00</dcterms:created>
  <dcterms:modified xsi:type="dcterms:W3CDTF">2026-03-26T13:03:36+01:00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