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 Credit Agricole najlepszy w rankingu FinAi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kredytu gotówkowego banku Credit Agricole zajęła pierwsze miejsce w rankingu opracowanym przez platformę FinAi. Dzięki niskiemu oprocentowaniu i RRSO oraz braku prowizji, oferta okazała się najtańszą spośród pożyczek na 15 tys. zł z okresem kredytowania do 24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aktualnie oferuje promocję „Pożyczka gotówkowa bez prowizji” na małe i duże życzenia. Dla nowych pożyczkobiorców promocyjne warunki oferty to: 0% prowizji, oprocentowanie stałe na poziomie 7,6% i RRSO 7,88%. Promocja „Koncertowa pożyczka do 36 rat 2” trwa do 31 marca i dostępna jest we wszystkich placówkach Credit Agricole oraz telefonicznie pod numerem 19 019 (koszt wg stawki operatora).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https://www.credit-agricole.pl/klienci-indywidualni/kredyty/kredyt-gotowkowy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Credit Agricole słuchamy naszych klientów i dostarczamy im takich produktów, jakich potrzebują. Nasze atrakcyjne pożyczki gotówkowe cieszą się dużą popularnością, co świadczy, że trafiamy w oczekiwania rynku. Cieszymy się, że dostrzegają to również twórcy rankingów porównujących oferty </w:t>
      </w:r>
      <w:r>
        <w:rPr>
          <w:rFonts w:ascii="calibri" w:hAnsi="calibri" w:eastAsia="calibri" w:cs="calibri"/>
          <w:sz w:val="24"/>
          <w:szCs w:val="24"/>
        </w:rPr>
        <w:t xml:space="preserve">– komentuje Piotr Skoczek, dyrektor Departamentu Zarządzania Produktami Kredytowymi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Serdecznie zachęcamy do zapoznania się z naszą pełną ofertą - atrakcyjne propozycje czekają także na tych, którzy potrzebują wsparcia w innej kwocie.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FinAi to założona w 2016 r. polska spółka technologiczna z branży finansowej, członek Konferencji Przedsiębiorstw Finansowych w Polsce. Jest to pierwsza niezależna platforma online, pozwalająca na wzięcie kredytu bankowego bez wychodzenia z domu. Pośredniczy pomiędzy bankami a klientami, dzięki czemu osoby biorące kredyty za pośrednictwem FinAi otrzymują oferty dopasowane do swojej sytuacji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kredyt-gotowk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2025-12-05T23:00:29+01:00</dcterms:created>
  <dcterms:modified xsi:type="dcterms:W3CDTF">2025-12-05T23:00:29+01:00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