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 raz kolejny został głównym sponsorem Dni Krajów Francuskojęzycznych we Wrocławiu. Tegoroczna edycja festiwalu odbywa się w dniach 5-24 marca, a jej najważniejsze wydarzenia to: wieczór galowy połączony z koncertem Benjamina Piat oraz recital gitarowy Krzysztofa Pełecha.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Wrocławskie Dni Krajów Francuskojęzycznych mają na celu przybliżenie polskim odbiorcom języka francuskiego i kultury krajów frankofońskich. Stowarzyszenie Alliance Française Wrocław organizuje Festiwal Frankofonii już od 20 lat. Jak co roku, impreza zbiega się z Międzynarodowym Dniem Frankofonii, obchodzonym 20 marca. Głównym sponsorem wydarzenia jest bank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wielu lat wspieramy Alliance Française w organizacji Festiwalu Frankofonii. To oczywiste, że w tym roku nie mogło być inaczej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 Credit Agricole.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Dni Krajów Francuskojęzycznych są dla nas co roku ważnym wydarzeniem, ponieważ łączą Wrocław, czyli miasto, w którym mieści się centrala naszego banku, z kulturą Francji, z której wywodzi się nasz bank </w:t>
      </w:r>
      <w:r>
        <w:rPr>
          <w:rFonts w:ascii="calibri" w:hAnsi="calibri" w:eastAsia="calibri" w:cs="calibri"/>
          <w:sz w:val="24"/>
          <w:szCs w:val="24"/>
        </w:rPr>
        <w:t xml:space="preserve">– tłumaczy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5 a 24 marca we Wrocławiu odbędzie się 15 wydarzeń takich jak: koncerty, wystawy, projekcje filmów, spektakle i warsztaty. Wstęp na większość z nich będzie wolny. Wydarzeniem otwierającym festiwal będzie wernisaż wystawy Bastiena Ducourtioux, francuskiego malarza mieszkającego we Wrocławiu od 4 lat. Wernisaż rozpocznie się 5 marca (poniedziałek) o godzinie 19 we wrocławskiej Galerii pod Plafonem.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elementem festiwalu będzie z kolei wieczór galowy, który odbędzie się 9 marca (piątek) w Auli Politechniki Wrocławskiej. Wieczór galowy uświetni Benjamin Piat – francuski wykonawca muzyki pop. Piat to artysta z pokolenia trzydziestolatków, który zdobywa coraz większą popularność na całym świecie. Właśnie wydał swój drugi album, obfitujący w swingujące rytmy, który zaprezentuje podczas festiwalowego koncertu.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szczególnym wydarzeniem tegorocznej Frankofonii będzie recital gitarowy Krzysztofa Pełecha, który 23 marca (piątek) w Pałacu w Pawłowicach przedstawi niecodzienne aranżacje dzieł takich kompozytorów jak: J.S. Bach, M. Giuliani, J. Morel i R. Dyens.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festiwalu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http://www.alliance-francaise.pl/wroclaw/pl/festiwal-frankofonii-2018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liance-francaise.pl/wroclaw/pl/festiwal-frankofonii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