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zwiększa swoje zaangażowanie ESG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powołał Komitet ESG oraz utworzył niezależny Zespół ds. Corporate Sustainability, których zadaniem jest m.in. kształtowanie strategii ESG banku oraz koordynacja jej realizacji i raportowanie.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Powołanie Komitetu ESG jest wyrazem ekologicznego i społecznego zaangażowania banku i podejścia, które zakłada że tylko zaangażowanie w ESG całej firmy może zapewnić sukces w tym obszarze. Credit Agricole od wielu lat promuje ideę odpowiedzialnego biznesu i realizuje liczne programy i kampanie na rzecz ochrony środowiska, równego traktowania, czy przeciwdziałania wykluczeniom społecznym. W skład komitetu wchodzą członkowie zarządu banku oraz dyrektorzy obszarów odpowiedzialnych m.in. za rozwijanie linii biznesowych, ład korporacyjny, zarządzanie ryzykiem i realizację inicjatyw społecznych banku. Ciało ma wyznaczać kierunki zrównoważonego rozwoju banku i monitorować realizację postępów.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Uważamy, że wyzwania, przed jakimi stoi obecnie ludzkość, wymagają jeszcze większego zaangażowania firm w rozwiązywanie najważniejszych problemów społecznych i środowiskowych. Naszą ambicją, którą wyrazimy w strategii ESG, jest takie przekształcenie naszego biznesu, aby wspierał realizację Celów Zrównoważonego Rozwoju ONZ – </w:t>
      </w:r>
      <w:r>
        <w:rPr>
          <w:rFonts w:ascii="calibri" w:hAnsi="calibri" w:eastAsia="calibri" w:cs="calibri"/>
          <w:sz w:val="24"/>
          <w:szCs w:val="24"/>
        </w:rPr>
        <w:t xml:space="preserve">wyjaśnia Jędrzej Marciniak, wiceprezes zarządu nadzorujący obszar zrównoważonego rozwoju i ESG.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Chcemy to robić bezpośrednio, np. poprzez ograniczanie negatywnego wpływu naszej firmy na środowisko lub kształtowanie w niej kultury różnorodności, a także pośrednio – poprzez wspieranie naszych klientów w transformacji energetycznej, czy podejmowaniu przez nich działalności odpowiedzialnej społecznie i środowiskowo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banku utworzony został również Zespół ds. Corporate Sustainability (zrównoważonego rozwoju w firmie), którego główne zadania obejmują: koordynację wszystkich działań ESG w banku i prac nowo powołanego komitetu, zarządzanie realizacją strategii ESG, raportowanie, edukację oraz komunikację.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managerów banku w rozumieniu istoty odpowiedzialności społecznej i środowiskowej w biznesie i pomagamy im podejmować takie inicjatywy, które będą wywierały pozytywny wpływ na naszych pracowników, klientów i ich otoczenie. Chcemy także prowadzić wiele działań edukacyjnych i popularyzujących ESG wśród pracowników naszego banku, ale i nie tylko. Ważnym zadaniem naszego Zespołu jest również wypełnianie obowiązków regulacyjnych związanych z raportowaniem zrównoważonego rozwoju. Jest ich coraz więcej, a zakres informacji wymaganych w raportach z roku na rok jest coraz szerszy</w:t>
      </w:r>
      <w:r>
        <w:rPr>
          <w:rFonts w:ascii="calibri" w:hAnsi="calibri" w:eastAsia="calibri" w:cs="calibri"/>
          <w:sz w:val="24"/>
          <w:szCs w:val="24"/>
        </w:rPr>
        <w:t xml:space="preserve"> – wyjaśnia Ewa Deperas-Jarczewska, managerka Zespołu ds. Corporate Sustainability w CABP.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ds. Corporate Sustainability odpowiedzialny jest również za partnerstwa z organizacjami pozarządowymi, które zajmują się ESG i podejmowanie wraz z nimi wspólnych działań. W styczniu bank dołączył do programu Climate Leadership, który wspiera firmy w działaniach zmierzających do zmniejszenia negatywnego wpływu na klimat i środowisko. W ramach programu Credit Agricole będzie pracuje z ekspertami nad redukcją śladu węglowego i edukacją ESG. W maju bank przystąpił do Programu Partnerstwa Forum Odpowiedzialnego Biznesu FOB), w ramach którego zyskał możliwość m.in. dzielenia się dobrymi praktykami w obszarze społecznej odpowiedzialności biznesu i zrównoważonego rozwoju oraz prezentowanie dokonań banku na zewnątrz.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2026-04-28T14:33:32+02:00</dcterms:created>
  <dcterms:modified xsi:type="dcterms:W3CDTF">2026-04-28T14:33:32+02:00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