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partnerem programu Eco-Miasto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został oficjalnym partnerem 9. edycji projektu Eco-Miasto, który nagradza dobre praktyki miast oraz tworzy wspólnotę samorządów działających na rzecz ochrony środowiska. Bank będzie dzielił się swoimi doświadczeniami w obliczu aktualnych wyzwań środowiskowych i promował kampanię edukacyjną #MniejPlastiku.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programu Eco-Miasto jest umożliwianie wymiany doświadczeń między miastami i promowanie najlepszych rozwiązań w zakresie zrównoważonego rozwoju miast. W ramach konkursu dla samorządów lokalnych, każdego roku nagradzane są najbardziej zaangażowane środowiskowo miasta w Polsce. Obecnie gminy mają okazję zaprezentować swoje lokalne działania w pięciu kategoriach: gospodarki wodnej, zieleni miejskiej/zielono-błękitnej infrastruktury, odpadami/gospodarki o obiegu zamkniętym, zrównoważonej mobilności i efektywności energetycznej/odnawialnych źródeł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Agricole, jako partner programu Eco-Miasto, pomaga budować platformę wymiany wiedzy i dobrych praktyk środowiskowych, które służą poprawie jakości życia mieszkańców w dobie walki z kryzysem klimatycznym. Przy okazji projektu, bank promuje swoją kampanię edukacyjną #MniejPlastiku. To różnego rodzaju inicjatywy, których celem jest zmiana nawyków i podnoszenie świadomości o tym, jaki wpływ na środowisko mają tworzywa sztuczne oraz jak ten wpływ ograniczać. Jednym z elementów kampanii jest akcja Wiślana Odyseja, czyli 1200-kilometrowa wyprawa wzdłuż brzegów Królowej polskich rzek, podczas której pracownicy banku wraz z wolontariuszami sprzątają plastikowe śmieci.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Współpraca przy programie Eco-Miasto pozwala nam promować nasze inicjatywy oraz popularyzować koncepcję zrównoważonego rozwoju miast. Poprzez realizowaną przez nas kampanię #MniejPlastiku inicjujemy zmiany metodą małych kroków, na poziomie regionalnym. Projekt łączy realizację potrzeb mieszkańców miast z dbaniem o potrzeby środowiska </w:t>
      </w:r>
      <w:r>
        <w:rPr>
          <w:rFonts w:ascii="calibri" w:hAnsi="calibri" w:eastAsia="calibri" w:cs="calibri"/>
          <w:sz w:val="24"/>
          <w:szCs w:val="24"/>
        </w:rPr>
        <w:t xml:space="preserve">– podkreśla Przemysław Przybylski, dyrektor Biura Komunikacji Korporacyjnej, rzecznik prasowy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obecnej edycji Eco-Miasta oprócz konkursu i gali wręczenia nagród odbędzie się m.in. 28 września 2022 konferencja z udziałem miejskich zarządców, przedstawicieli rządowych i biznesu, organizacji pozarządowych oraz ekspertów z branży ochrony środowiska. Zaprezentowane podczas wydarzenia rozwiązania techniczne i innowacje usprawnią osiąganie celów środowiskowych, a pomysły z Polski i z zagranicy będą doskonałym źródłem inspiracji dla miast.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Eco-Miasto to ogólnopolski projekt zainicjowany przez Ambasadę Francji w Polsce, realizowany </w:t>
      </w:r>
    </w:p>
    <w:p>
      <w:r>
        <w:rPr>
          <w:rFonts w:ascii="calibri" w:hAnsi="calibri" w:eastAsia="calibri" w:cs="calibri"/>
          <w:sz w:val="24"/>
          <w:szCs w:val="24"/>
        </w:rPr>
        <w:t xml:space="preserve"> w partnerstwie z UNEP/GRID-Warszawa. Z UNEP/GRID-Warszawa bank Credit Agricole współpracuje też przy trzeciej edycji programu Climate Leadership. Wspiera on firmy w działaniach na rzecz ochrony środowiska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2026-05-16T09:46:39+02:00</dcterms:created>
  <dcterms:modified xsi:type="dcterms:W3CDTF">2026-05-16T09:46:39+02:00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